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0CA" w:rsidRDefault="002E6833">
      <w:pPr>
        <w:kinsoku w:val="0"/>
        <w:overflowPunct w:val="0"/>
        <w:autoSpaceDE/>
        <w:autoSpaceDN/>
        <w:adjustRightInd/>
        <w:spacing w:line="263" w:lineRule="exact"/>
        <w:ind w:left="72"/>
        <w:jc w:val="center"/>
        <w:textAlignment w:val="baseline"/>
        <w:rPr>
          <w:b/>
          <w:bCs/>
          <w:spacing w:val="7"/>
          <w:sz w:val="22"/>
          <w:szCs w:val="22"/>
          <w:lang w:val="es-ES" w:eastAsia="es-ES"/>
        </w:rPr>
      </w:pPr>
      <w:bookmarkStart w:id="0" w:name="_GoBack"/>
      <w:bookmarkEnd w:id="0"/>
      <w:r>
        <w:rPr>
          <w:b/>
          <w:bCs/>
          <w:spacing w:val="7"/>
          <w:sz w:val="22"/>
          <w:szCs w:val="22"/>
          <w:lang w:val="es-ES" w:eastAsia="es-ES"/>
        </w:rPr>
        <w:t>RESOLUCIÓN N. TAT-3254-2017</w:t>
      </w:r>
    </w:p>
    <w:p w:rsidR="00E000CA" w:rsidRDefault="002E6833">
      <w:pPr>
        <w:kinsoku w:val="0"/>
        <w:overflowPunct w:val="0"/>
        <w:autoSpaceDE/>
        <w:autoSpaceDN/>
        <w:adjustRightInd/>
        <w:spacing w:before="314" w:line="304" w:lineRule="exact"/>
        <w:ind w:left="72"/>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diez horas con quince minutos del veintisiete de abril del dos mil diecisiete.</w:t>
      </w:r>
    </w:p>
    <w:p w:rsidR="00E000CA" w:rsidRDefault="002E6833">
      <w:pPr>
        <w:kinsoku w:val="0"/>
        <w:overflowPunct w:val="0"/>
        <w:autoSpaceDE/>
        <w:autoSpaceDN/>
        <w:adjustRightInd/>
        <w:spacing w:before="313" w:line="307" w:lineRule="exact"/>
        <w:ind w:left="72"/>
        <w:jc w:val="both"/>
        <w:textAlignment w:val="baseline"/>
        <w:rPr>
          <w:b/>
          <w:bCs/>
          <w:spacing w:val="6"/>
          <w:sz w:val="22"/>
          <w:szCs w:val="22"/>
          <w:lang w:val="es-ES" w:eastAsia="es-ES"/>
        </w:rPr>
      </w:pPr>
      <w:r>
        <w:rPr>
          <w:spacing w:val="6"/>
          <w:sz w:val="22"/>
          <w:szCs w:val="22"/>
          <w:lang w:val="es-ES" w:eastAsia="es-ES"/>
        </w:rPr>
        <w:t xml:space="preserve">Se conoce </w:t>
      </w:r>
      <w:r w:rsidRPr="007A12DC">
        <w:rPr>
          <w:b/>
          <w:spacing w:val="6"/>
          <w:sz w:val="19"/>
          <w:szCs w:val="19"/>
          <w:lang w:val="es-ES" w:eastAsia="es-ES"/>
        </w:rPr>
        <w:t>RECURSO DE APELACIÓN EN SUBSIDIO</w:t>
      </w:r>
      <w:r>
        <w:rPr>
          <w:spacing w:val="6"/>
          <w:sz w:val="19"/>
          <w:szCs w:val="19"/>
          <w:lang w:val="es-ES" w:eastAsia="es-ES"/>
        </w:rPr>
        <w:t xml:space="preserve">, </w:t>
      </w:r>
      <w:r>
        <w:rPr>
          <w:spacing w:val="6"/>
          <w:sz w:val="22"/>
          <w:szCs w:val="22"/>
          <w:lang w:val="es-ES" w:eastAsia="es-ES"/>
        </w:rPr>
        <w:t xml:space="preserve">interpuesto por </w:t>
      </w:r>
      <w:r w:rsidRPr="007A12DC">
        <w:rPr>
          <w:b/>
          <w:spacing w:val="6"/>
          <w:sz w:val="19"/>
          <w:szCs w:val="19"/>
          <w:lang w:val="es-ES" w:eastAsia="es-ES"/>
        </w:rPr>
        <w:t>S</w:t>
      </w:r>
      <w:r w:rsidR="007A12DC">
        <w:rPr>
          <w:b/>
          <w:spacing w:val="6"/>
          <w:sz w:val="19"/>
          <w:szCs w:val="19"/>
          <w:lang w:val="es-ES" w:eastAsia="es-ES"/>
        </w:rPr>
        <w:t>.M.A.M.</w:t>
      </w:r>
      <w:r>
        <w:rPr>
          <w:spacing w:val="6"/>
          <w:sz w:val="19"/>
          <w:szCs w:val="19"/>
          <w:lang w:val="es-ES" w:eastAsia="es-ES"/>
        </w:rPr>
        <w:t xml:space="preserve">, </w:t>
      </w:r>
      <w:r>
        <w:rPr>
          <w:spacing w:val="6"/>
          <w:sz w:val="22"/>
          <w:szCs w:val="22"/>
          <w:lang w:val="es-ES" w:eastAsia="es-ES"/>
        </w:rPr>
        <w:t xml:space="preserve">cédula de identidad número </w:t>
      </w:r>
      <w:r w:rsidR="007A12DC">
        <w:rPr>
          <w:spacing w:val="6"/>
          <w:sz w:val="22"/>
          <w:szCs w:val="22"/>
          <w:lang w:val="es-ES" w:eastAsia="es-ES"/>
        </w:rPr>
        <w:t>…</w:t>
      </w:r>
      <w:r>
        <w:rPr>
          <w:spacing w:val="6"/>
          <w:sz w:val="22"/>
          <w:szCs w:val="22"/>
          <w:lang w:val="es-ES" w:eastAsia="es-ES"/>
        </w:rPr>
        <w:t xml:space="preserve">, en contra del </w:t>
      </w:r>
      <w:r>
        <w:rPr>
          <w:b/>
          <w:bCs/>
          <w:spacing w:val="6"/>
          <w:sz w:val="22"/>
          <w:szCs w:val="22"/>
          <w:lang w:val="es-ES" w:eastAsia="es-ES"/>
        </w:rPr>
        <w:t xml:space="preserve">Artículo 7.2 de la Sesión Ordinaria 40-2016 del 18 de agosto del 2016, </w:t>
      </w:r>
      <w:r>
        <w:rPr>
          <w:spacing w:val="6"/>
          <w:sz w:val="22"/>
          <w:szCs w:val="22"/>
          <w:lang w:val="es-ES" w:eastAsia="es-ES"/>
        </w:rPr>
        <w:t xml:space="preserve">adoptado por la Junta Directiva del Consejo de Transporte Público, y tramitado en este Despacho bajo el </w:t>
      </w:r>
      <w:r>
        <w:rPr>
          <w:b/>
          <w:bCs/>
          <w:spacing w:val="6"/>
          <w:sz w:val="22"/>
          <w:szCs w:val="22"/>
          <w:lang w:val="es-ES" w:eastAsia="es-ES"/>
        </w:rPr>
        <w:t>Expediente Administrativo número TAT-6-17.</w:t>
      </w:r>
    </w:p>
    <w:p w:rsidR="00E000CA" w:rsidRDefault="002E6833">
      <w:pPr>
        <w:kinsoku w:val="0"/>
        <w:overflowPunct w:val="0"/>
        <w:autoSpaceDE/>
        <w:autoSpaceDN/>
        <w:adjustRightInd/>
        <w:spacing w:before="370" w:line="257" w:lineRule="exact"/>
        <w:ind w:left="72"/>
        <w:jc w:val="center"/>
        <w:textAlignment w:val="baseline"/>
        <w:rPr>
          <w:b/>
          <w:bCs/>
          <w:spacing w:val="9"/>
          <w:sz w:val="22"/>
          <w:szCs w:val="22"/>
          <w:lang w:val="es-ES" w:eastAsia="es-ES"/>
        </w:rPr>
      </w:pPr>
      <w:r>
        <w:rPr>
          <w:b/>
          <w:bCs/>
          <w:spacing w:val="9"/>
          <w:sz w:val="22"/>
          <w:szCs w:val="22"/>
          <w:lang w:val="es-ES" w:eastAsia="es-ES"/>
        </w:rPr>
        <w:t>RESULTANDO</w:t>
      </w:r>
    </w:p>
    <w:p w:rsidR="00E000CA" w:rsidRDefault="002E6833">
      <w:pPr>
        <w:kinsoku w:val="0"/>
        <w:overflowPunct w:val="0"/>
        <w:autoSpaceDE/>
        <w:autoSpaceDN/>
        <w:adjustRightInd/>
        <w:spacing w:before="317" w:line="307" w:lineRule="exact"/>
        <w:ind w:left="72"/>
        <w:jc w:val="both"/>
        <w:textAlignment w:val="baseline"/>
        <w:rPr>
          <w:spacing w:val="6"/>
          <w:sz w:val="22"/>
          <w:szCs w:val="22"/>
          <w:lang w:val="es-ES" w:eastAsia="es-ES"/>
        </w:rPr>
      </w:pPr>
      <w:r>
        <w:rPr>
          <w:b/>
          <w:bCs/>
          <w:spacing w:val="6"/>
          <w:sz w:val="22"/>
          <w:szCs w:val="22"/>
          <w:lang w:val="es-ES" w:eastAsia="es-ES"/>
        </w:rPr>
        <w:t xml:space="preserve">PRIMERO. - </w:t>
      </w:r>
      <w:r>
        <w:rPr>
          <w:spacing w:val="6"/>
          <w:sz w:val="22"/>
          <w:szCs w:val="22"/>
          <w:lang w:val="es-ES" w:eastAsia="es-ES"/>
        </w:rPr>
        <w:t xml:space="preserve">La Junta Directiva del Consejo de Transporte Público, en el </w:t>
      </w:r>
      <w:r>
        <w:rPr>
          <w:b/>
          <w:bCs/>
          <w:spacing w:val="6"/>
          <w:sz w:val="22"/>
          <w:szCs w:val="22"/>
          <w:lang w:val="es-ES" w:eastAsia="es-ES"/>
        </w:rPr>
        <w:t xml:space="preserve">Artículo 7.2 de la Sesión Ordinaria 40-2016 del 18 de agosto del 2016, </w:t>
      </w:r>
      <w:r>
        <w:rPr>
          <w:spacing w:val="6"/>
          <w:sz w:val="22"/>
          <w:szCs w:val="22"/>
          <w:lang w:val="es-ES" w:eastAsia="es-ES"/>
        </w:rPr>
        <w:t xml:space="preserve">conoce el oficio </w:t>
      </w:r>
      <w:r>
        <w:rPr>
          <w:b/>
          <w:bCs/>
          <w:spacing w:val="6"/>
          <w:sz w:val="22"/>
          <w:szCs w:val="22"/>
          <w:lang w:val="es-ES" w:eastAsia="es-ES"/>
        </w:rPr>
        <w:t xml:space="preserve">DE-2016-2135 </w:t>
      </w:r>
      <w:r>
        <w:rPr>
          <w:spacing w:val="6"/>
          <w:sz w:val="22"/>
          <w:szCs w:val="22"/>
          <w:lang w:val="es-ES" w:eastAsia="es-ES"/>
        </w:rPr>
        <w:t xml:space="preserve">del </w:t>
      </w:r>
      <w:r>
        <w:rPr>
          <w:b/>
          <w:bCs/>
          <w:spacing w:val="6"/>
          <w:sz w:val="22"/>
          <w:szCs w:val="22"/>
          <w:lang w:val="es-ES" w:eastAsia="es-ES"/>
        </w:rPr>
        <w:t xml:space="preserve">22 de julio de 2016, </w:t>
      </w:r>
      <w:r>
        <w:rPr>
          <w:spacing w:val="6"/>
          <w:sz w:val="22"/>
          <w:szCs w:val="22"/>
          <w:lang w:val="es-ES" w:eastAsia="es-ES"/>
        </w:rPr>
        <w:t xml:space="preserve">emitido por la Dirección Ejecutiva del Consejo, en el cual se informa que el señor </w:t>
      </w:r>
      <w:r w:rsidRPr="007A12DC">
        <w:rPr>
          <w:b/>
          <w:spacing w:val="6"/>
          <w:sz w:val="19"/>
          <w:szCs w:val="19"/>
          <w:lang w:val="es-ES" w:eastAsia="es-ES"/>
        </w:rPr>
        <w:t>S</w:t>
      </w:r>
      <w:r w:rsidR="007A12DC">
        <w:rPr>
          <w:b/>
          <w:spacing w:val="6"/>
          <w:sz w:val="19"/>
          <w:szCs w:val="19"/>
          <w:lang w:val="es-ES" w:eastAsia="es-ES"/>
        </w:rPr>
        <w:t>.M.A.M.</w:t>
      </w:r>
      <w:r>
        <w:rPr>
          <w:spacing w:val="6"/>
          <w:sz w:val="19"/>
          <w:szCs w:val="19"/>
          <w:lang w:val="es-ES" w:eastAsia="es-ES"/>
        </w:rPr>
        <w:t xml:space="preserve">, no </w:t>
      </w:r>
      <w:r>
        <w:rPr>
          <w:spacing w:val="6"/>
          <w:sz w:val="22"/>
          <w:szCs w:val="22"/>
          <w:lang w:val="es-ES" w:eastAsia="es-ES"/>
        </w:rPr>
        <w:t>acudió a la cita del 18 de marzo del 2016, para realizar la renovación de la concesión administrativa de servicio público modalidad taxi bajo la placa TSJ-</w:t>
      </w:r>
      <w:r w:rsidR="007A12DC">
        <w:rPr>
          <w:spacing w:val="6"/>
          <w:sz w:val="22"/>
          <w:szCs w:val="22"/>
          <w:lang w:val="es-ES" w:eastAsia="es-ES"/>
        </w:rPr>
        <w:t>XXX</w:t>
      </w:r>
      <w:r>
        <w:rPr>
          <w:spacing w:val="6"/>
          <w:sz w:val="22"/>
          <w:szCs w:val="22"/>
          <w:lang w:val="es-ES" w:eastAsia="es-ES"/>
        </w:rPr>
        <w:t xml:space="preserve">; y a su vez la Junta Directiva conoce el informe </w:t>
      </w:r>
      <w:r>
        <w:rPr>
          <w:b/>
          <w:bCs/>
          <w:spacing w:val="6"/>
          <w:sz w:val="22"/>
          <w:szCs w:val="22"/>
          <w:lang w:val="es-ES" w:eastAsia="es-ES"/>
        </w:rPr>
        <w:t xml:space="preserve">DAJ-2016-002898 del 11 de agosto del 2016, </w:t>
      </w:r>
      <w:r>
        <w:rPr>
          <w:spacing w:val="6"/>
          <w:sz w:val="22"/>
          <w:szCs w:val="22"/>
          <w:lang w:val="es-ES" w:eastAsia="es-ES"/>
        </w:rPr>
        <w:t>emitido por la Dirección de Asuntos Jurídicos de ese Consejo, en el cual se recomienda la cancelación automática de las concesiones, por vencimiento del plazo, y no haber gestionado la renovación antes del plazo de vencimiento de concesión, en virtud de que los concesionarios no acudieron a la formalización de la renovación. (Léanse los folios del 18 al 48 del expediente TAT-6-17)</w:t>
      </w:r>
    </w:p>
    <w:p w:rsidR="00E000CA" w:rsidRDefault="002E6833">
      <w:pPr>
        <w:kinsoku w:val="0"/>
        <w:overflowPunct w:val="0"/>
        <w:autoSpaceDE/>
        <w:autoSpaceDN/>
        <w:adjustRightInd/>
        <w:spacing w:before="310" w:line="296" w:lineRule="exact"/>
        <w:ind w:left="72"/>
        <w:jc w:val="both"/>
        <w:textAlignment w:val="baseline"/>
        <w:rPr>
          <w:sz w:val="22"/>
          <w:szCs w:val="22"/>
          <w:lang w:val="es-ES" w:eastAsia="es-ES"/>
        </w:rPr>
      </w:pPr>
      <w:r>
        <w:rPr>
          <w:sz w:val="22"/>
          <w:szCs w:val="22"/>
          <w:lang w:val="es-ES" w:eastAsia="es-ES"/>
        </w:rPr>
        <w:t>La Junta Directiva del Consejo, acoge el informe de conclusión del procedimiento administrativo y acuerda lo siguiente:</w:t>
      </w:r>
    </w:p>
    <w:p w:rsidR="00E000CA" w:rsidRDefault="002E6833">
      <w:pPr>
        <w:kinsoku w:val="0"/>
        <w:overflowPunct w:val="0"/>
        <w:autoSpaceDE/>
        <w:autoSpaceDN/>
        <w:adjustRightInd/>
        <w:spacing w:before="283" w:line="257" w:lineRule="exact"/>
        <w:ind w:left="936"/>
        <w:textAlignment w:val="baseline"/>
        <w:rPr>
          <w:b/>
          <w:bCs/>
          <w:spacing w:val="-5"/>
          <w:sz w:val="22"/>
          <w:szCs w:val="22"/>
          <w:lang w:val="es-ES" w:eastAsia="es-ES"/>
        </w:rPr>
      </w:pPr>
      <w:r>
        <w:rPr>
          <w:b/>
          <w:bCs/>
          <w:spacing w:val="-5"/>
          <w:sz w:val="22"/>
          <w:szCs w:val="22"/>
          <w:lang w:val="es-ES" w:eastAsia="es-ES"/>
        </w:rPr>
        <w:t>"POR TANTO, SE ACUERDA:</w:t>
      </w:r>
    </w:p>
    <w:p w:rsidR="00E000CA" w:rsidRDefault="002E6833">
      <w:pPr>
        <w:numPr>
          <w:ilvl w:val="0"/>
          <w:numId w:val="1"/>
        </w:numPr>
        <w:kinsoku w:val="0"/>
        <w:overflowPunct w:val="0"/>
        <w:autoSpaceDE/>
        <w:autoSpaceDN/>
        <w:adjustRightInd/>
        <w:spacing w:before="271" w:line="244" w:lineRule="exact"/>
        <w:ind w:right="864"/>
        <w:jc w:val="both"/>
        <w:textAlignment w:val="baseline"/>
        <w:rPr>
          <w:sz w:val="22"/>
          <w:szCs w:val="22"/>
          <w:lang w:val="es-ES" w:eastAsia="es-ES"/>
        </w:rPr>
      </w:pPr>
      <w:r>
        <w:rPr>
          <w:sz w:val="22"/>
          <w:szCs w:val="22"/>
          <w:lang w:val="es-ES" w:eastAsia="es-ES"/>
        </w:rPr>
        <w:t xml:space="preserve">Aprobar, basados en los fundamentos, motivos y contenidos, desarrollados en los considerandos del oficio </w:t>
      </w:r>
      <w:r>
        <w:rPr>
          <w:b/>
          <w:bCs/>
          <w:sz w:val="22"/>
          <w:szCs w:val="22"/>
          <w:lang w:val="es-ES" w:eastAsia="es-ES"/>
        </w:rPr>
        <w:t xml:space="preserve">DAJ 2016-002898 </w:t>
      </w:r>
      <w:r>
        <w:rPr>
          <w:sz w:val="22"/>
          <w:szCs w:val="22"/>
          <w:lang w:val="es-ES" w:eastAsia="es-ES"/>
        </w:rPr>
        <w:t xml:space="preserve">y </w:t>
      </w:r>
      <w:r>
        <w:rPr>
          <w:b/>
          <w:bCs/>
          <w:sz w:val="22"/>
          <w:szCs w:val="22"/>
          <w:lang w:val="es-ES" w:eastAsia="es-ES"/>
        </w:rPr>
        <w:t xml:space="preserve">DE 2016-2135, </w:t>
      </w:r>
      <w:r>
        <w:rPr>
          <w:sz w:val="22"/>
          <w:szCs w:val="22"/>
          <w:lang w:val="es-ES" w:eastAsia="es-ES"/>
        </w:rPr>
        <w:t>todas las recomendaciones contenidas en el oficio dicho, el cual forma parte integral de este acuerdo.</w:t>
      </w:r>
    </w:p>
    <w:p w:rsidR="00E000CA" w:rsidRDefault="002E6833">
      <w:pPr>
        <w:numPr>
          <w:ilvl w:val="0"/>
          <w:numId w:val="1"/>
        </w:numPr>
        <w:kinsoku w:val="0"/>
        <w:overflowPunct w:val="0"/>
        <w:autoSpaceDE/>
        <w:autoSpaceDN/>
        <w:adjustRightInd/>
        <w:spacing w:before="23" w:after="95" w:line="240" w:lineRule="exact"/>
        <w:ind w:right="864"/>
        <w:jc w:val="both"/>
        <w:textAlignment w:val="baseline"/>
        <w:rPr>
          <w:sz w:val="22"/>
          <w:szCs w:val="22"/>
          <w:lang w:val="es-ES" w:eastAsia="es-ES"/>
        </w:rPr>
      </w:pPr>
      <w:r>
        <w:rPr>
          <w:sz w:val="22"/>
          <w:szCs w:val="22"/>
          <w:lang w:val="es-ES" w:eastAsia="es-ES"/>
        </w:rPr>
        <w:t>Cancelar de manera automática la concesión de taxi a las siguientes personas, por vencimiento del plazo y no haber gestionado la renovación antes de vencer la concesión:</w:t>
      </w:r>
    </w:p>
    <w:p w:rsidR="00E000CA" w:rsidRDefault="00E000CA">
      <w:pPr>
        <w:widowControl/>
        <w:rPr>
          <w:sz w:val="24"/>
          <w:szCs w:val="24"/>
        </w:rPr>
        <w:sectPr w:rsidR="00E000CA">
          <w:pgSz w:w="12302" w:h="15725"/>
          <w:pgMar w:top="2100" w:right="1819" w:bottom="289" w:left="1723" w:header="720" w:footer="720" w:gutter="0"/>
          <w:cols w:space="720"/>
          <w:noEndnote/>
        </w:sectPr>
      </w:pPr>
    </w:p>
    <w:tbl>
      <w:tblPr>
        <w:tblW w:w="0" w:type="auto"/>
        <w:tblInd w:w="223" w:type="dxa"/>
        <w:tblLayout w:type="fixed"/>
        <w:tblCellMar>
          <w:left w:w="0" w:type="dxa"/>
          <w:right w:w="0" w:type="dxa"/>
        </w:tblCellMar>
        <w:tblLook w:val="0000" w:firstRow="0" w:lastRow="0" w:firstColumn="0" w:lastColumn="0" w:noHBand="0" w:noVBand="0"/>
      </w:tblPr>
      <w:tblGrid>
        <w:gridCol w:w="1114"/>
        <w:gridCol w:w="1857"/>
        <w:gridCol w:w="495"/>
        <w:gridCol w:w="2145"/>
        <w:gridCol w:w="1507"/>
        <w:gridCol w:w="1191"/>
      </w:tblGrid>
      <w:tr w:rsidR="00E000CA">
        <w:trPr>
          <w:trHeight w:hRule="exact" w:val="446"/>
        </w:trPr>
        <w:tc>
          <w:tcPr>
            <w:tcW w:w="1114" w:type="dxa"/>
            <w:tcBorders>
              <w:top w:val="single" w:sz="4" w:space="0" w:color="auto"/>
              <w:left w:val="single" w:sz="4" w:space="0" w:color="auto"/>
              <w:bottom w:val="single" w:sz="4" w:space="0" w:color="auto"/>
              <w:right w:val="single" w:sz="4" w:space="0" w:color="auto"/>
            </w:tcBorders>
          </w:tcPr>
          <w:p w:rsidR="00E000CA" w:rsidRDefault="002E6833">
            <w:pPr>
              <w:kinsoku w:val="0"/>
              <w:overflowPunct w:val="0"/>
              <w:autoSpaceDE/>
              <w:autoSpaceDN/>
              <w:adjustRightInd/>
              <w:spacing w:before="36" w:after="10" w:line="198" w:lineRule="exact"/>
              <w:jc w:val="center"/>
              <w:textAlignment w:val="baseline"/>
              <w:rPr>
                <w:sz w:val="22"/>
                <w:szCs w:val="22"/>
                <w:lang w:val="es-ES" w:eastAsia="es-ES"/>
              </w:rPr>
            </w:pPr>
            <w:r>
              <w:rPr>
                <w:sz w:val="22"/>
                <w:szCs w:val="22"/>
                <w:lang w:val="es-ES" w:eastAsia="es-ES"/>
              </w:rPr>
              <w:lastRenderedPageBreak/>
              <w:t>Cedula</w:t>
            </w:r>
            <w:r>
              <w:rPr>
                <w:sz w:val="22"/>
                <w:szCs w:val="22"/>
                <w:lang w:val="es-ES" w:eastAsia="es-ES"/>
              </w:rPr>
              <w:br/>
              <w:t>Oferente</w:t>
            </w:r>
          </w:p>
        </w:tc>
        <w:tc>
          <w:tcPr>
            <w:tcW w:w="1857" w:type="dxa"/>
            <w:tcBorders>
              <w:top w:val="single" w:sz="4" w:space="0" w:color="auto"/>
              <w:left w:val="single" w:sz="4" w:space="0" w:color="auto"/>
              <w:bottom w:val="single" w:sz="4" w:space="0" w:color="auto"/>
              <w:right w:val="single" w:sz="4" w:space="0" w:color="auto"/>
            </w:tcBorders>
          </w:tcPr>
          <w:p w:rsidR="00E000CA" w:rsidRDefault="002E6833">
            <w:pPr>
              <w:kinsoku w:val="0"/>
              <w:overflowPunct w:val="0"/>
              <w:autoSpaceDE/>
              <w:autoSpaceDN/>
              <w:adjustRightInd/>
              <w:spacing w:after="197" w:line="245" w:lineRule="exact"/>
              <w:jc w:val="center"/>
              <w:textAlignment w:val="baseline"/>
              <w:rPr>
                <w:sz w:val="22"/>
                <w:szCs w:val="22"/>
                <w:lang w:val="es-ES" w:eastAsia="es-ES"/>
              </w:rPr>
            </w:pPr>
            <w:r>
              <w:rPr>
                <w:sz w:val="22"/>
                <w:szCs w:val="22"/>
                <w:lang w:val="es-ES" w:eastAsia="es-ES"/>
              </w:rPr>
              <w:t>Nombre Completo</w:t>
            </w:r>
          </w:p>
        </w:tc>
        <w:tc>
          <w:tcPr>
            <w:tcW w:w="495" w:type="dxa"/>
            <w:tcBorders>
              <w:top w:val="single" w:sz="4" w:space="0" w:color="auto"/>
              <w:left w:val="single" w:sz="4" w:space="0" w:color="auto"/>
              <w:bottom w:val="single" w:sz="4" w:space="0" w:color="auto"/>
              <w:right w:val="single" w:sz="4" w:space="0" w:color="auto"/>
            </w:tcBorders>
          </w:tcPr>
          <w:p w:rsidR="00E000CA" w:rsidRDefault="002E6833">
            <w:pPr>
              <w:kinsoku w:val="0"/>
              <w:overflowPunct w:val="0"/>
              <w:autoSpaceDE/>
              <w:autoSpaceDN/>
              <w:adjustRightInd/>
              <w:spacing w:after="189" w:line="253" w:lineRule="exact"/>
              <w:jc w:val="center"/>
              <w:textAlignment w:val="baseline"/>
              <w:rPr>
                <w:sz w:val="22"/>
                <w:szCs w:val="22"/>
                <w:lang w:val="es-ES" w:eastAsia="es-ES"/>
              </w:rPr>
            </w:pPr>
            <w:r>
              <w:rPr>
                <w:sz w:val="22"/>
                <w:szCs w:val="22"/>
                <w:lang w:val="es-ES" w:eastAsia="es-ES"/>
              </w:rPr>
              <w:t>Fax</w:t>
            </w:r>
          </w:p>
        </w:tc>
        <w:tc>
          <w:tcPr>
            <w:tcW w:w="2145" w:type="dxa"/>
            <w:tcBorders>
              <w:top w:val="single" w:sz="4" w:space="0" w:color="auto"/>
              <w:left w:val="single" w:sz="4" w:space="0" w:color="auto"/>
              <w:bottom w:val="single" w:sz="4" w:space="0" w:color="auto"/>
              <w:right w:val="single" w:sz="4" w:space="0" w:color="auto"/>
            </w:tcBorders>
          </w:tcPr>
          <w:p w:rsidR="00E000CA" w:rsidRDefault="002E6833">
            <w:pPr>
              <w:kinsoku w:val="0"/>
              <w:overflowPunct w:val="0"/>
              <w:autoSpaceDE/>
              <w:autoSpaceDN/>
              <w:adjustRightInd/>
              <w:spacing w:after="179" w:line="258" w:lineRule="exact"/>
              <w:jc w:val="center"/>
              <w:textAlignment w:val="baseline"/>
              <w:rPr>
                <w:sz w:val="22"/>
                <w:szCs w:val="22"/>
                <w:lang w:val="es-ES" w:eastAsia="es-ES"/>
              </w:rPr>
            </w:pPr>
            <w:r>
              <w:rPr>
                <w:sz w:val="22"/>
                <w:szCs w:val="22"/>
                <w:lang w:val="es-ES" w:eastAsia="es-ES"/>
              </w:rPr>
              <w:t>Correo</w:t>
            </w:r>
          </w:p>
        </w:tc>
        <w:tc>
          <w:tcPr>
            <w:tcW w:w="1507" w:type="dxa"/>
            <w:tcBorders>
              <w:top w:val="single" w:sz="4" w:space="0" w:color="auto"/>
              <w:left w:val="single" w:sz="4" w:space="0" w:color="auto"/>
              <w:bottom w:val="single" w:sz="4" w:space="0" w:color="auto"/>
              <w:right w:val="single" w:sz="4" w:space="0" w:color="auto"/>
            </w:tcBorders>
          </w:tcPr>
          <w:p w:rsidR="00E000CA" w:rsidRDefault="002E6833">
            <w:pPr>
              <w:kinsoku w:val="0"/>
              <w:overflowPunct w:val="0"/>
              <w:autoSpaceDE/>
              <w:autoSpaceDN/>
              <w:adjustRightInd/>
              <w:spacing w:after="165" w:line="258" w:lineRule="exact"/>
              <w:jc w:val="center"/>
              <w:textAlignment w:val="baseline"/>
              <w:rPr>
                <w:sz w:val="22"/>
                <w:szCs w:val="22"/>
                <w:lang w:val="es-ES" w:eastAsia="es-ES"/>
              </w:rPr>
            </w:pPr>
            <w:r>
              <w:rPr>
                <w:sz w:val="22"/>
                <w:szCs w:val="22"/>
                <w:lang w:val="es-ES" w:eastAsia="es-ES"/>
              </w:rPr>
              <w:t>Placa plus</w:t>
            </w:r>
          </w:p>
        </w:tc>
        <w:tc>
          <w:tcPr>
            <w:tcW w:w="1191" w:type="dxa"/>
            <w:tcBorders>
              <w:top w:val="single" w:sz="4" w:space="0" w:color="auto"/>
              <w:left w:val="single" w:sz="4" w:space="0" w:color="auto"/>
              <w:bottom w:val="single" w:sz="4" w:space="0" w:color="auto"/>
              <w:right w:val="single" w:sz="4" w:space="0" w:color="auto"/>
            </w:tcBorders>
          </w:tcPr>
          <w:p w:rsidR="00E000CA" w:rsidRDefault="002E6833">
            <w:pPr>
              <w:kinsoku w:val="0"/>
              <w:overflowPunct w:val="0"/>
              <w:autoSpaceDE/>
              <w:autoSpaceDN/>
              <w:adjustRightInd/>
              <w:spacing w:before="56" w:line="193" w:lineRule="exact"/>
              <w:jc w:val="center"/>
              <w:textAlignment w:val="baseline"/>
              <w:rPr>
                <w:sz w:val="22"/>
                <w:szCs w:val="22"/>
                <w:lang w:val="es-ES" w:eastAsia="es-ES"/>
              </w:rPr>
            </w:pPr>
            <w:r>
              <w:rPr>
                <w:sz w:val="22"/>
                <w:szCs w:val="22"/>
                <w:lang w:val="es-ES" w:eastAsia="es-ES"/>
              </w:rPr>
              <w:t>Fecha de la</w:t>
            </w:r>
            <w:r>
              <w:rPr>
                <w:sz w:val="22"/>
                <w:szCs w:val="22"/>
                <w:lang w:val="es-ES" w:eastAsia="es-ES"/>
              </w:rPr>
              <w:br/>
              <w:t>cita</w:t>
            </w:r>
          </w:p>
        </w:tc>
      </w:tr>
      <w:tr w:rsidR="00E000CA">
        <w:trPr>
          <w:trHeight w:hRule="exact" w:val="442"/>
        </w:trPr>
        <w:tc>
          <w:tcPr>
            <w:tcW w:w="1114" w:type="dxa"/>
            <w:tcBorders>
              <w:top w:val="single" w:sz="4" w:space="0" w:color="auto"/>
              <w:left w:val="single" w:sz="4" w:space="0" w:color="auto"/>
              <w:bottom w:val="single" w:sz="4" w:space="0" w:color="auto"/>
              <w:right w:val="single" w:sz="4" w:space="0" w:color="auto"/>
            </w:tcBorders>
          </w:tcPr>
          <w:p w:rsidR="00E000CA" w:rsidRDefault="007A12DC">
            <w:pPr>
              <w:kinsoku w:val="0"/>
              <w:overflowPunct w:val="0"/>
              <w:autoSpaceDE/>
              <w:autoSpaceDN/>
              <w:adjustRightInd/>
              <w:spacing w:after="238" w:line="190" w:lineRule="exact"/>
              <w:jc w:val="center"/>
              <w:textAlignment w:val="baseline"/>
              <w:rPr>
                <w:sz w:val="19"/>
                <w:szCs w:val="19"/>
                <w:lang w:val="es-ES" w:eastAsia="es-ES"/>
              </w:rPr>
            </w:pPr>
            <w:r>
              <w:rPr>
                <w:sz w:val="19"/>
                <w:szCs w:val="19"/>
                <w:lang w:val="es-ES" w:eastAsia="es-ES"/>
              </w:rPr>
              <w:t>…</w:t>
            </w:r>
          </w:p>
        </w:tc>
        <w:tc>
          <w:tcPr>
            <w:tcW w:w="1857" w:type="dxa"/>
            <w:tcBorders>
              <w:top w:val="single" w:sz="4" w:space="0" w:color="auto"/>
              <w:left w:val="single" w:sz="4" w:space="0" w:color="auto"/>
              <w:bottom w:val="single" w:sz="4" w:space="0" w:color="auto"/>
              <w:right w:val="single" w:sz="4" w:space="0" w:color="auto"/>
            </w:tcBorders>
          </w:tcPr>
          <w:p w:rsidR="00E000CA" w:rsidRDefault="002E6833" w:rsidP="007A12DC">
            <w:pPr>
              <w:kinsoku w:val="0"/>
              <w:overflowPunct w:val="0"/>
              <w:autoSpaceDE/>
              <w:autoSpaceDN/>
              <w:adjustRightInd/>
              <w:spacing w:after="30" w:line="199" w:lineRule="exact"/>
              <w:ind w:left="108"/>
              <w:jc w:val="center"/>
              <w:textAlignment w:val="baseline"/>
              <w:rPr>
                <w:spacing w:val="-10"/>
                <w:sz w:val="19"/>
                <w:szCs w:val="19"/>
                <w:lang w:val="es-ES" w:eastAsia="es-ES"/>
              </w:rPr>
            </w:pPr>
            <w:r>
              <w:rPr>
                <w:spacing w:val="-10"/>
                <w:sz w:val="19"/>
                <w:szCs w:val="19"/>
                <w:lang w:val="es-ES" w:eastAsia="es-ES"/>
              </w:rPr>
              <w:t>S</w:t>
            </w:r>
            <w:r w:rsidR="007A12DC">
              <w:rPr>
                <w:spacing w:val="-10"/>
                <w:sz w:val="19"/>
                <w:szCs w:val="19"/>
                <w:lang w:val="es-ES" w:eastAsia="es-ES"/>
              </w:rPr>
              <w:t>.M.A.M.</w:t>
            </w:r>
          </w:p>
        </w:tc>
        <w:tc>
          <w:tcPr>
            <w:tcW w:w="495" w:type="dxa"/>
            <w:tcBorders>
              <w:top w:val="single" w:sz="4" w:space="0" w:color="auto"/>
              <w:left w:val="single" w:sz="4" w:space="0" w:color="auto"/>
              <w:bottom w:val="single" w:sz="4" w:space="0" w:color="auto"/>
              <w:right w:val="single" w:sz="4" w:space="0" w:color="auto"/>
            </w:tcBorders>
          </w:tcPr>
          <w:p w:rsidR="00E000CA" w:rsidRDefault="002E6833">
            <w:pPr>
              <w:kinsoku w:val="0"/>
              <w:overflowPunct w:val="0"/>
              <w:autoSpaceDE/>
              <w:autoSpaceDN/>
              <w:adjustRightInd/>
              <w:spacing w:after="222" w:line="206" w:lineRule="exact"/>
              <w:jc w:val="center"/>
              <w:textAlignment w:val="baseline"/>
              <w:rPr>
                <w:sz w:val="19"/>
                <w:szCs w:val="19"/>
                <w:lang w:val="es-ES" w:eastAsia="es-ES"/>
              </w:rPr>
            </w:pPr>
            <w:r>
              <w:rPr>
                <w:sz w:val="19"/>
                <w:szCs w:val="19"/>
                <w:lang w:val="es-ES" w:eastAsia="es-ES"/>
              </w:rPr>
              <w:t>NA</w:t>
            </w:r>
          </w:p>
        </w:tc>
        <w:tc>
          <w:tcPr>
            <w:tcW w:w="2145" w:type="dxa"/>
            <w:tcBorders>
              <w:top w:val="single" w:sz="4" w:space="0" w:color="auto"/>
              <w:left w:val="single" w:sz="4" w:space="0" w:color="auto"/>
              <w:bottom w:val="single" w:sz="4" w:space="0" w:color="auto"/>
              <w:right w:val="single" w:sz="4" w:space="0" w:color="auto"/>
            </w:tcBorders>
          </w:tcPr>
          <w:p w:rsidR="00E000CA" w:rsidRPr="007A12DC" w:rsidRDefault="00F53221">
            <w:pPr>
              <w:kinsoku w:val="0"/>
              <w:overflowPunct w:val="0"/>
              <w:autoSpaceDE/>
              <w:autoSpaceDN/>
              <w:adjustRightInd/>
              <w:spacing w:after="211" w:line="217" w:lineRule="exact"/>
              <w:jc w:val="center"/>
              <w:textAlignment w:val="baseline"/>
              <w:rPr>
                <w:sz w:val="19"/>
                <w:szCs w:val="19"/>
                <w:lang w:val="es-ES" w:eastAsia="es-ES"/>
              </w:rPr>
            </w:pPr>
            <w:hyperlink r:id="rId5" w:history="1">
              <w:r w:rsidR="007A12DC" w:rsidRPr="007A12DC">
                <w:rPr>
                  <w:rStyle w:val="Hipervnculo"/>
                  <w:color w:val="auto"/>
                  <w:sz w:val="19"/>
                  <w:szCs w:val="19"/>
                  <w:u w:val="none"/>
                  <w:lang w:val="es-ES" w:eastAsia="es-ES"/>
                </w:rPr>
                <w:t>xxxxxxxx@fiko.com</w:t>
              </w:r>
            </w:hyperlink>
          </w:p>
        </w:tc>
        <w:tc>
          <w:tcPr>
            <w:tcW w:w="1507" w:type="dxa"/>
            <w:tcBorders>
              <w:top w:val="single" w:sz="4" w:space="0" w:color="auto"/>
              <w:left w:val="single" w:sz="4" w:space="0" w:color="auto"/>
              <w:bottom w:val="single" w:sz="4" w:space="0" w:color="auto"/>
              <w:right w:val="single" w:sz="4" w:space="0" w:color="auto"/>
            </w:tcBorders>
          </w:tcPr>
          <w:p w:rsidR="00E000CA" w:rsidRDefault="002E6833">
            <w:pPr>
              <w:kinsoku w:val="0"/>
              <w:overflowPunct w:val="0"/>
              <w:autoSpaceDE/>
              <w:autoSpaceDN/>
              <w:adjustRightInd/>
              <w:spacing w:after="199" w:line="225" w:lineRule="exact"/>
              <w:jc w:val="center"/>
              <w:textAlignment w:val="baseline"/>
              <w:rPr>
                <w:sz w:val="19"/>
                <w:szCs w:val="19"/>
                <w:lang w:val="es-ES" w:eastAsia="es-ES"/>
              </w:rPr>
            </w:pPr>
            <w:r>
              <w:rPr>
                <w:sz w:val="19"/>
                <w:szCs w:val="19"/>
                <w:lang w:val="es-ES" w:eastAsia="es-ES"/>
              </w:rPr>
              <w:t>TSJ-</w:t>
            </w:r>
            <w:r w:rsidR="007A12DC">
              <w:rPr>
                <w:sz w:val="19"/>
                <w:szCs w:val="19"/>
                <w:lang w:val="es-ES" w:eastAsia="es-ES"/>
              </w:rPr>
              <w:t>XXXX</w:t>
            </w:r>
          </w:p>
        </w:tc>
        <w:tc>
          <w:tcPr>
            <w:tcW w:w="1191" w:type="dxa"/>
            <w:tcBorders>
              <w:top w:val="single" w:sz="4" w:space="0" w:color="auto"/>
              <w:left w:val="single" w:sz="4" w:space="0" w:color="auto"/>
              <w:bottom w:val="single" w:sz="4" w:space="0" w:color="auto"/>
              <w:right w:val="single" w:sz="4" w:space="0" w:color="auto"/>
            </w:tcBorders>
          </w:tcPr>
          <w:p w:rsidR="00E000CA" w:rsidRDefault="002E6833">
            <w:pPr>
              <w:kinsoku w:val="0"/>
              <w:overflowPunct w:val="0"/>
              <w:autoSpaceDE/>
              <w:autoSpaceDN/>
              <w:adjustRightInd/>
              <w:spacing w:after="188" w:line="225" w:lineRule="exact"/>
              <w:jc w:val="center"/>
              <w:textAlignment w:val="baseline"/>
              <w:rPr>
                <w:sz w:val="19"/>
                <w:szCs w:val="19"/>
                <w:lang w:val="es-ES" w:eastAsia="es-ES"/>
              </w:rPr>
            </w:pPr>
            <w:r>
              <w:rPr>
                <w:sz w:val="19"/>
                <w:szCs w:val="19"/>
                <w:lang w:val="es-ES" w:eastAsia="es-ES"/>
              </w:rPr>
              <w:t>18/0</w:t>
            </w:r>
            <w:r w:rsidR="007A12DC">
              <w:rPr>
                <w:sz w:val="19"/>
                <w:szCs w:val="19"/>
                <w:lang w:val="es-ES" w:eastAsia="es-ES"/>
              </w:rPr>
              <w:t>3</w:t>
            </w:r>
            <w:r>
              <w:rPr>
                <w:sz w:val="19"/>
                <w:szCs w:val="19"/>
                <w:lang w:val="es-ES" w:eastAsia="es-ES"/>
              </w:rPr>
              <w:t>/</w:t>
            </w:r>
            <w:r w:rsidR="007A12DC">
              <w:rPr>
                <w:sz w:val="19"/>
                <w:szCs w:val="19"/>
                <w:lang w:val="es-ES" w:eastAsia="es-ES"/>
              </w:rPr>
              <w:t>2</w:t>
            </w:r>
            <w:r>
              <w:rPr>
                <w:sz w:val="19"/>
                <w:szCs w:val="19"/>
                <w:lang w:val="es-ES" w:eastAsia="es-ES"/>
              </w:rPr>
              <w:t>016</w:t>
            </w:r>
          </w:p>
        </w:tc>
      </w:tr>
    </w:tbl>
    <w:p w:rsidR="00E000CA" w:rsidRDefault="00E000CA">
      <w:pPr>
        <w:kinsoku w:val="0"/>
        <w:overflowPunct w:val="0"/>
        <w:autoSpaceDE/>
        <w:autoSpaceDN/>
        <w:adjustRightInd/>
        <w:spacing w:after="173" w:line="20" w:lineRule="exact"/>
        <w:ind w:left="218" w:right="233"/>
        <w:textAlignment w:val="baseline"/>
        <w:rPr>
          <w:sz w:val="24"/>
          <w:szCs w:val="24"/>
        </w:rPr>
      </w:pPr>
    </w:p>
    <w:p w:rsidR="00E000CA" w:rsidRDefault="002E6833">
      <w:pPr>
        <w:kinsoku w:val="0"/>
        <w:overflowPunct w:val="0"/>
        <w:autoSpaceDE/>
        <w:autoSpaceDN/>
        <w:adjustRightInd/>
        <w:spacing w:line="220" w:lineRule="exact"/>
        <w:ind w:left="864"/>
        <w:textAlignment w:val="baseline"/>
        <w:rPr>
          <w:sz w:val="19"/>
          <w:szCs w:val="19"/>
          <w:lang w:val="es-ES" w:eastAsia="es-ES"/>
        </w:rPr>
      </w:pPr>
      <w:r>
        <w:rPr>
          <w:sz w:val="19"/>
          <w:szCs w:val="19"/>
          <w:lang w:val="es-ES" w:eastAsia="es-ES"/>
        </w:rPr>
        <w:t>(...)" (Léanse los folios 9 al 16 del expediente TAT-6-17)</w:t>
      </w:r>
    </w:p>
    <w:p w:rsidR="00E000CA" w:rsidRDefault="002E6833">
      <w:pPr>
        <w:kinsoku w:val="0"/>
        <w:overflowPunct w:val="0"/>
        <w:autoSpaceDE/>
        <w:autoSpaceDN/>
        <w:adjustRightInd/>
        <w:spacing w:before="286" w:line="303" w:lineRule="exact"/>
        <w:ind w:right="72"/>
        <w:jc w:val="both"/>
        <w:textAlignment w:val="baseline"/>
        <w:rPr>
          <w:sz w:val="22"/>
          <w:szCs w:val="22"/>
          <w:lang w:val="es-ES" w:eastAsia="es-ES"/>
        </w:rPr>
      </w:pPr>
      <w:r w:rsidRPr="007A12DC">
        <w:rPr>
          <w:sz w:val="22"/>
          <w:szCs w:val="22"/>
          <w:lang w:val="es-ES" w:eastAsia="es-ES"/>
        </w:rPr>
        <w:t xml:space="preserve">El acuerdo fue notificado al correo electrónico </w:t>
      </w:r>
      <w:hyperlink r:id="rId6" w:history="1">
        <w:r w:rsidR="007A12DC" w:rsidRPr="007A12DC">
          <w:rPr>
            <w:rStyle w:val="Hipervnculo"/>
            <w:color w:val="auto"/>
            <w:sz w:val="22"/>
            <w:szCs w:val="22"/>
            <w:u w:val="none"/>
            <w:lang w:val="es-ES" w:eastAsia="es-ES"/>
          </w:rPr>
          <w:t>xxxxxxxx@fifco.com</w:t>
        </w:r>
      </w:hyperlink>
      <w:r w:rsidRPr="007A12DC">
        <w:rPr>
          <w:sz w:val="22"/>
          <w:szCs w:val="22"/>
          <w:lang w:val="es-ES" w:eastAsia="es-ES"/>
        </w:rPr>
        <w:t xml:space="preserve">, y </w:t>
      </w:r>
      <w:r w:rsidR="007A12DC" w:rsidRPr="007A12DC">
        <w:rPr>
          <w:sz w:val="22"/>
          <w:szCs w:val="22"/>
          <w:u w:val="single"/>
          <w:lang w:val="es-ES" w:eastAsia="es-ES"/>
        </w:rPr>
        <w:t>xxxxxxxxxx@gmail.com</w:t>
      </w:r>
      <w:r w:rsidRPr="007A12DC">
        <w:rPr>
          <w:sz w:val="22"/>
          <w:szCs w:val="22"/>
          <w:u w:val="single"/>
          <w:lang w:val="es-ES" w:eastAsia="es-ES"/>
        </w:rPr>
        <w:t>,</w:t>
      </w:r>
      <w:r>
        <w:rPr>
          <w:sz w:val="22"/>
          <w:szCs w:val="22"/>
          <w:lang w:val="es-ES" w:eastAsia="es-ES"/>
        </w:rPr>
        <w:t xml:space="preserve"> </w:t>
      </w:r>
      <w:r w:rsidRPr="007A12DC">
        <w:rPr>
          <w:b/>
          <w:sz w:val="22"/>
          <w:szCs w:val="22"/>
          <w:lang w:val="es-ES" w:eastAsia="es-ES"/>
        </w:rPr>
        <w:t>el lunes 22 de agosto del 2016</w:t>
      </w:r>
      <w:r>
        <w:rPr>
          <w:sz w:val="22"/>
          <w:szCs w:val="22"/>
          <w:lang w:val="es-ES" w:eastAsia="es-ES"/>
        </w:rPr>
        <w:t>. (Léase el folio 17 a línea 41, y el folio 17 vuelto a línea 2, ambos del expediente TAT-6-17)</w:t>
      </w:r>
    </w:p>
    <w:p w:rsidR="00E000CA" w:rsidRDefault="002E6833">
      <w:pPr>
        <w:kinsoku w:val="0"/>
        <w:overflowPunct w:val="0"/>
        <w:autoSpaceDE/>
        <w:autoSpaceDN/>
        <w:adjustRightInd/>
        <w:spacing w:before="304" w:line="305" w:lineRule="exact"/>
        <w:ind w:right="72"/>
        <w:jc w:val="both"/>
        <w:textAlignment w:val="baseline"/>
        <w:rPr>
          <w:sz w:val="22"/>
          <w:szCs w:val="22"/>
          <w:lang w:val="es-ES" w:eastAsia="es-ES"/>
        </w:rPr>
      </w:pPr>
      <w:r w:rsidRPr="007A12DC">
        <w:rPr>
          <w:b/>
          <w:sz w:val="22"/>
          <w:szCs w:val="22"/>
          <w:lang w:val="es-ES" w:eastAsia="es-ES"/>
        </w:rPr>
        <w:t>SEGUNDO. -</w:t>
      </w:r>
      <w:r>
        <w:rPr>
          <w:sz w:val="22"/>
          <w:szCs w:val="22"/>
          <w:lang w:val="es-ES" w:eastAsia="es-ES"/>
        </w:rPr>
        <w:t xml:space="preserve"> Que el señor </w:t>
      </w:r>
      <w:r w:rsidRPr="007A12DC">
        <w:rPr>
          <w:b/>
          <w:sz w:val="22"/>
          <w:szCs w:val="22"/>
          <w:lang w:val="es-ES" w:eastAsia="es-ES"/>
        </w:rPr>
        <w:t>S</w:t>
      </w:r>
      <w:r w:rsidR="007A12DC">
        <w:rPr>
          <w:b/>
          <w:sz w:val="22"/>
          <w:szCs w:val="22"/>
          <w:lang w:val="es-ES" w:eastAsia="es-ES"/>
        </w:rPr>
        <w:t>.M.A.M.</w:t>
      </w:r>
      <w:r>
        <w:rPr>
          <w:sz w:val="22"/>
          <w:szCs w:val="22"/>
          <w:lang w:val="es-ES" w:eastAsia="es-ES"/>
        </w:rPr>
        <w:t xml:space="preserve">, interpuso </w:t>
      </w:r>
      <w:r w:rsidRPr="007A12DC">
        <w:rPr>
          <w:b/>
          <w:sz w:val="22"/>
          <w:szCs w:val="22"/>
          <w:lang w:val="es-ES" w:eastAsia="es-ES"/>
        </w:rPr>
        <w:t>el 21 de setiembre del 2016</w:t>
      </w:r>
      <w:r>
        <w:rPr>
          <w:sz w:val="22"/>
          <w:szCs w:val="22"/>
          <w:lang w:val="es-ES" w:eastAsia="es-ES"/>
        </w:rPr>
        <w:t xml:space="preserve"> sus </w:t>
      </w:r>
      <w:r w:rsidRPr="007A12DC">
        <w:rPr>
          <w:b/>
          <w:sz w:val="22"/>
          <w:szCs w:val="22"/>
          <w:lang w:val="es-ES" w:eastAsia="es-ES"/>
        </w:rPr>
        <w:t>RECURSOS DE REVOCATORIA CON APELACIÓN EN SUBSIDIO</w:t>
      </w:r>
      <w:r>
        <w:rPr>
          <w:sz w:val="22"/>
          <w:szCs w:val="22"/>
          <w:lang w:val="es-ES" w:eastAsia="es-ES"/>
        </w:rPr>
        <w:t xml:space="preserve">, en contra del </w:t>
      </w:r>
      <w:r w:rsidRPr="007A12DC">
        <w:rPr>
          <w:b/>
          <w:sz w:val="22"/>
          <w:szCs w:val="22"/>
          <w:lang w:val="es-ES" w:eastAsia="es-ES"/>
        </w:rPr>
        <w:t>Artículo 7.2 de la Sesión Ordinaria 40-2016 del 18 de agosto del 2016</w:t>
      </w:r>
      <w:r>
        <w:rPr>
          <w:sz w:val="22"/>
          <w:szCs w:val="22"/>
          <w:lang w:val="es-ES" w:eastAsia="es-ES"/>
        </w:rPr>
        <w:t>, expresando en resumen lo siguiente:</w:t>
      </w:r>
    </w:p>
    <w:p w:rsidR="00E000CA" w:rsidRDefault="002E6833">
      <w:pPr>
        <w:numPr>
          <w:ilvl w:val="0"/>
          <w:numId w:val="2"/>
        </w:numPr>
        <w:kinsoku w:val="0"/>
        <w:overflowPunct w:val="0"/>
        <w:autoSpaceDE/>
        <w:autoSpaceDN/>
        <w:adjustRightInd/>
        <w:spacing w:before="297" w:line="243" w:lineRule="exact"/>
        <w:textAlignment w:val="baseline"/>
        <w:rPr>
          <w:spacing w:val="-6"/>
          <w:sz w:val="22"/>
          <w:szCs w:val="22"/>
          <w:lang w:val="es-ES" w:eastAsia="es-ES"/>
        </w:rPr>
      </w:pPr>
      <w:r>
        <w:rPr>
          <w:spacing w:val="-6"/>
          <w:sz w:val="22"/>
          <w:szCs w:val="22"/>
          <w:lang w:val="es-ES" w:eastAsia="es-ES"/>
        </w:rPr>
        <w:t>Que siempre ha cumplido con los requisitos exigidos por la Ley 7969.</w:t>
      </w:r>
    </w:p>
    <w:p w:rsidR="00E000CA" w:rsidRDefault="002E6833">
      <w:pPr>
        <w:numPr>
          <w:ilvl w:val="0"/>
          <w:numId w:val="2"/>
        </w:numPr>
        <w:kinsoku w:val="0"/>
        <w:overflowPunct w:val="0"/>
        <w:autoSpaceDE/>
        <w:autoSpaceDN/>
        <w:adjustRightInd/>
        <w:spacing w:before="6" w:line="243" w:lineRule="exact"/>
        <w:ind w:right="72"/>
        <w:jc w:val="both"/>
        <w:textAlignment w:val="baseline"/>
        <w:rPr>
          <w:sz w:val="22"/>
          <w:szCs w:val="22"/>
          <w:lang w:val="es-ES" w:eastAsia="es-ES"/>
        </w:rPr>
      </w:pPr>
      <w:r>
        <w:rPr>
          <w:sz w:val="22"/>
          <w:szCs w:val="22"/>
          <w:lang w:val="es-ES" w:eastAsia="es-ES"/>
        </w:rPr>
        <w:t>Que, en esta fecha al consultar en la Oficina de Información del Consejo sobre la renovación, que no le había llegado comunicación alguna, y le indican que la placa está para cancelar por no haber gestionado la renovación antes de vencer la concesión, que le habían notificado en fecha 18 de marzo del 2016 y dicha comunicación no llegó nunca.</w:t>
      </w:r>
    </w:p>
    <w:p w:rsidR="00E000CA" w:rsidRDefault="002E6833">
      <w:pPr>
        <w:numPr>
          <w:ilvl w:val="0"/>
          <w:numId w:val="2"/>
        </w:numPr>
        <w:kinsoku w:val="0"/>
        <w:overflowPunct w:val="0"/>
        <w:autoSpaceDE/>
        <w:autoSpaceDN/>
        <w:adjustRightInd/>
        <w:spacing w:before="8" w:line="243" w:lineRule="exact"/>
        <w:jc w:val="both"/>
        <w:textAlignment w:val="baseline"/>
        <w:rPr>
          <w:spacing w:val="-2"/>
          <w:sz w:val="22"/>
          <w:szCs w:val="22"/>
          <w:lang w:val="es-ES" w:eastAsia="es-ES"/>
        </w:rPr>
      </w:pPr>
      <w:r>
        <w:rPr>
          <w:spacing w:val="-2"/>
          <w:sz w:val="22"/>
          <w:szCs w:val="22"/>
          <w:lang w:val="es-ES" w:eastAsia="es-ES"/>
        </w:rPr>
        <w:t>Que no se le ha dado el debido proceso al tomar el acuerdo impugnado.</w:t>
      </w:r>
    </w:p>
    <w:p w:rsidR="00E000CA" w:rsidRDefault="002E6833">
      <w:pPr>
        <w:numPr>
          <w:ilvl w:val="0"/>
          <w:numId w:val="2"/>
        </w:numPr>
        <w:kinsoku w:val="0"/>
        <w:overflowPunct w:val="0"/>
        <w:autoSpaceDE/>
        <w:autoSpaceDN/>
        <w:adjustRightInd/>
        <w:spacing w:before="12" w:line="243" w:lineRule="exact"/>
        <w:ind w:right="72"/>
        <w:jc w:val="both"/>
        <w:textAlignment w:val="baseline"/>
        <w:rPr>
          <w:sz w:val="22"/>
          <w:szCs w:val="22"/>
          <w:lang w:val="es-ES" w:eastAsia="es-ES"/>
        </w:rPr>
      </w:pPr>
      <w:r>
        <w:rPr>
          <w:sz w:val="22"/>
          <w:szCs w:val="22"/>
          <w:lang w:val="es-ES" w:eastAsia="es-ES"/>
        </w:rPr>
        <w:t xml:space="preserve">Peticiona que se declare con lugar el recurso de revocatoria en todos sus extremos, se ordene al Consejo otorgar la cita al </w:t>
      </w:r>
      <w:r w:rsidRPr="007A12DC">
        <w:rPr>
          <w:sz w:val="22"/>
          <w:szCs w:val="22"/>
          <w:lang w:val="es-ES" w:eastAsia="es-ES"/>
        </w:rPr>
        <w:t xml:space="preserve">correo </w:t>
      </w:r>
      <w:hyperlink r:id="rId7" w:history="1">
        <w:r w:rsidR="007A12DC" w:rsidRPr="007A12DC">
          <w:rPr>
            <w:rStyle w:val="Hipervnculo"/>
            <w:color w:val="auto"/>
            <w:sz w:val="22"/>
            <w:szCs w:val="22"/>
            <w:lang w:val="es-ES" w:eastAsia="es-ES"/>
          </w:rPr>
          <w:t>xxxxxxxxx@gmail.com</w:t>
        </w:r>
      </w:hyperlink>
      <w:r w:rsidRPr="007A12DC">
        <w:rPr>
          <w:sz w:val="22"/>
          <w:szCs w:val="22"/>
          <w:u w:val="single"/>
          <w:lang w:val="es-ES" w:eastAsia="es-ES"/>
        </w:rPr>
        <w:t>,</w:t>
      </w:r>
      <w:r>
        <w:rPr>
          <w:sz w:val="22"/>
          <w:szCs w:val="22"/>
          <w:lang w:val="es-ES" w:eastAsia="es-ES"/>
        </w:rPr>
        <w:t xml:space="preserve"> para la firma del respectivo contrato de renovación, y en caso de no aceptarse la revocatoria se admita el Recurso de Apelación ante el superior. (Léanse los folios del 7 al 8 del expediente TAT-6-17)</w:t>
      </w:r>
    </w:p>
    <w:p w:rsidR="00E000CA" w:rsidRDefault="002E6833">
      <w:pPr>
        <w:kinsoku w:val="0"/>
        <w:overflowPunct w:val="0"/>
        <w:autoSpaceDE/>
        <w:autoSpaceDN/>
        <w:adjustRightInd/>
        <w:spacing w:before="227" w:line="302" w:lineRule="exact"/>
        <w:ind w:right="72"/>
        <w:jc w:val="both"/>
        <w:textAlignment w:val="baseline"/>
        <w:rPr>
          <w:spacing w:val="5"/>
          <w:sz w:val="22"/>
          <w:szCs w:val="22"/>
          <w:lang w:val="es-ES" w:eastAsia="es-ES"/>
        </w:rPr>
      </w:pPr>
      <w:r w:rsidRPr="007A12DC">
        <w:rPr>
          <w:b/>
          <w:spacing w:val="5"/>
          <w:sz w:val="22"/>
          <w:szCs w:val="22"/>
          <w:lang w:val="es-ES" w:eastAsia="es-ES"/>
        </w:rPr>
        <w:t>TERCERO.</w:t>
      </w:r>
      <w:r>
        <w:rPr>
          <w:spacing w:val="5"/>
          <w:sz w:val="22"/>
          <w:szCs w:val="22"/>
          <w:lang w:val="es-ES" w:eastAsia="es-ES"/>
        </w:rPr>
        <w:t xml:space="preserve"> -La Junta Directiva del Consejo, mediante el </w:t>
      </w:r>
      <w:r w:rsidRPr="007A12DC">
        <w:rPr>
          <w:b/>
          <w:spacing w:val="5"/>
          <w:sz w:val="22"/>
          <w:szCs w:val="22"/>
          <w:lang w:val="es-ES" w:eastAsia="es-ES"/>
        </w:rPr>
        <w:t>Artículo 7.7.2 de la Sesión Ordinaria 62-2016 del 14 de diciembre de 2016</w:t>
      </w:r>
      <w:r>
        <w:rPr>
          <w:spacing w:val="5"/>
          <w:sz w:val="22"/>
          <w:szCs w:val="22"/>
          <w:lang w:val="es-ES" w:eastAsia="es-ES"/>
        </w:rPr>
        <w:t xml:space="preserve">, conoce y avala el informe jurídico </w:t>
      </w:r>
      <w:r w:rsidRPr="007A12DC">
        <w:rPr>
          <w:b/>
          <w:spacing w:val="5"/>
          <w:sz w:val="22"/>
          <w:szCs w:val="22"/>
          <w:lang w:val="es-ES" w:eastAsia="es-ES"/>
        </w:rPr>
        <w:t>2016</w:t>
      </w:r>
      <w:r w:rsidRPr="007A12DC">
        <w:rPr>
          <w:b/>
          <w:spacing w:val="5"/>
          <w:sz w:val="22"/>
          <w:szCs w:val="22"/>
          <w:lang w:val="es-ES" w:eastAsia="es-ES"/>
        </w:rPr>
        <w:softHyphen/>
        <w:t>4083</w:t>
      </w:r>
      <w:r>
        <w:rPr>
          <w:spacing w:val="5"/>
          <w:sz w:val="22"/>
          <w:szCs w:val="22"/>
          <w:lang w:val="es-ES" w:eastAsia="es-ES"/>
        </w:rPr>
        <w:t xml:space="preserve"> del 2 de diciembre del 2016 emitido por la Dirección de Asuntos Jurídicos, en el cual se determina lo siguiente:</w:t>
      </w:r>
    </w:p>
    <w:p w:rsidR="00E000CA" w:rsidRDefault="002E6833">
      <w:pPr>
        <w:kinsoku w:val="0"/>
        <w:overflowPunct w:val="0"/>
        <w:autoSpaceDE/>
        <w:autoSpaceDN/>
        <w:adjustRightInd/>
        <w:spacing w:before="321" w:line="255" w:lineRule="exact"/>
        <w:jc w:val="center"/>
        <w:textAlignment w:val="baseline"/>
        <w:rPr>
          <w:spacing w:val="-9"/>
          <w:sz w:val="22"/>
          <w:szCs w:val="22"/>
          <w:lang w:val="es-ES" w:eastAsia="es-ES"/>
        </w:rPr>
      </w:pPr>
      <w:r>
        <w:rPr>
          <w:spacing w:val="-9"/>
          <w:sz w:val="22"/>
          <w:szCs w:val="22"/>
          <w:lang w:val="es-ES" w:eastAsia="es-ES"/>
        </w:rPr>
        <w:t>"CONSIDERANDO</w:t>
      </w:r>
    </w:p>
    <w:p w:rsidR="00E000CA" w:rsidRPr="007A12DC" w:rsidRDefault="007A12DC">
      <w:pPr>
        <w:kinsoku w:val="0"/>
        <w:overflowPunct w:val="0"/>
        <w:autoSpaceDE/>
        <w:autoSpaceDN/>
        <w:adjustRightInd/>
        <w:spacing w:line="221" w:lineRule="exact"/>
        <w:ind w:left="720"/>
        <w:textAlignment w:val="baseline"/>
        <w:rPr>
          <w:b/>
          <w:spacing w:val="-19"/>
          <w:sz w:val="22"/>
          <w:szCs w:val="22"/>
          <w:lang w:val="es-ES" w:eastAsia="es-ES"/>
        </w:rPr>
      </w:pPr>
      <w:r w:rsidRPr="007A12DC">
        <w:rPr>
          <w:b/>
          <w:spacing w:val="-19"/>
          <w:sz w:val="22"/>
          <w:szCs w:val="22"/>
          <w:lang w:val="es-ES" w:eastAsia="es-ES"/>
        </w:rPr>
        <w:t>(..</w:t>
      </w:r>
      <w:r w:rsidR="002E6833" w:rsidRPr="007A12DC">
        <w:rPr>
          <w:b/>
          <w:spacing w:val="-19"/>
          <w:sz w:val="22"/>
          <w:szCs w:val="22"/>
          <w:lang w:val="es-ES" w:eastAsia="es-ES"/>
        </w:rPr>
        <w:t>.)</w:t>
      </w:r>
    </w:p>
    <w:p w:rsidR="00E000CA" w:rsidRPr="007A12DC" w:rsidRDefault="002E6833">
      <w:pPr>
        <w:kinsoku w:val="0"/>
        <w:overflowPunct w:val="0"/>
        <w:autoSpaceDE/>
        <w:autoSpaceDN/>
        <w:adjustRightInd/>
        <w:spacing w:line="231" w:lineRule="exact"/>
        <w:ind w:left="720"/>
        <w:jc w:val="both"/>
        <w:textAlignment w:val="baseline"/>
        <w:rPr>
          <w:b/>
          <w:spacing w:val="-6"/>
          <w:sz w:val="22"/>
          <w:szCs w:val="22"/>
          <w:lang w:val="es-ES" w:eastAsia="es-ES"/>
        </w:rPr>
      </w:pPr>
      <w:r w:rsidRPr="007A12DC">
        <w:rPr>
          <w:b/>
          <w:spacing w:val="-6"/>
          <w:sz w:val="22"/>
          <w:szCs w:val="22"/>
          <w:lang w:val="es-ES" w:eastAsia="es-ES"/>
        </w:rPr>
        <w:t xml:space="preserve">SEGUNDO: </w:t>
      </w:r>
      <w:r w:rsidRPr="007A12DC">
        <w:rPr>
          <w:b/>
          <w:spacing w:val="-6"/>
          <w:sz w:val="22"/>
          <w:szCs w:val="22"/>
          <w:u w:val="single"/>
          <w:lang w:val="es-ES" w:eastAsia="es-ES"/>
        </w:rPr>
        <w:t>SOBRE EL RECURSO DE REVOCATORIA:</w:t>
      </w:r>
      <w:r w:rsidRPr="007A12DC">
        <w:rPr>
          <w:b/>
          <w:spacing w:val="-6"/>
          <w:sz w:val="22"/>
          <w:szCs w:val="22"/>
          <w:lang w:val="es-ES" w:eastAsia="es-ES"/>
        </w:rPr>
        <w:t xml:space="preserve"> (...)</w:t>
      </w:r>
    </w:p>
    <w:p w:rsidR="00E000CA" w:rsidRDefault="002E6833">
      <w:pPr>
        <w:kinsoku w:val="0"/>
        <w:overflowPunct w:val="0"/>
        <w:autoSpaceDE/>
        <w:autoSpaceDN/>
        <w:adjustRightInd/>
        <w:spacing w:before="6" w:line="225" w:lineRule="exact"/>
        <w:ind w:left="720" w:right="864"/>
        <w:jc w:val="both"/>
        <w:textAlignment w:val="baseline"/>
        <w:rPr>
          <w:spacing w:val="3"/>
          <w:sz w:val="19"/>
          <w:szCs w:val="19"/>
          <w:lang w:val="es-ES" w:eastAsia="es-ES"/>
        </w:rPr>
      </w:pPr>
      <w:r>
        <w:rPr>
          <w:spacing w:val="3"/>
          <w:sz w:val="22"/>
          <w:szCs w:val="22"/>
          <w:lang w:val="es-ES" w:eastAsia="es-ES"/>
        </w:rPr>
        <w:t xml:space="preserve">Al </w:t>
      </w:r>
      <w:r>
        <w:rPr>
          <w:spacing w:val="3"/>
          <w:sz w:val="19"/>
          <w:szCs w:val="19"/>
          <w:lang w:val="es-ES" w:eastAsia="es-ES"/>
        </w:rPr>
        <w:t xml:space="preserve">respecto debemos indicar, en primer lugar que no es obligación de la Administración señalar las fechas de las citas para renovación de la concesión, al ser un aspecto de interés del concesionario, quien conforme al artículo 29 inciso 1) de la Ley No. 7969 y el contrato de concesión, conoce que el plazo de las concesiones es de 10 años, y que es a solicitud del interesado que la concesión puede ser renovada. No obstante lo indicado, al señor </w:t>
      </w:r>
      <w:r w:rsidRPr="007A12DC">
        <w:rPr>
          <w:spacing w:val="3"/>
          <w:sz w:val="19"/>
          <w:szCs w:val="19"/>
          <w:lang w:val="es-ES" w:eastAsia="es-ES"/>
        </w:rPr>
        <w:t>S</w:t>
      </w:r>
      <w:r w:rsidR="007A12DC" w:rsidRPr="007A12DC">
        <w:rPr>
          <w:spacing w:val="3"/>
          <w:sz w:val="19"/>
          <w:szCs w:val="19"/>
          <w:lang w:val="es-ES" w:eastAsia="es-ES"/>
        </w:rPr>
        <w:t>.A.M.</w:t>
      </w:r>
      <w:r w:rsidRPr="007A12DC">
        <w:rPr>
          <w:spacing w:val="3"/>
          <w:sz w:val="19"/>
          <w:szCs w:val="19"/>
          <w:lang w:val="es-ES" w:eastAsia="es-ES"/>
        </w:rPr>
        <w:t xml:space="preserve">, notificado al correo electrónico </w:t>
      </w:r>
      <w:r w:rsidR="007A12DC" w:rsidRPr="007A12DC">
        <w:rPr>
          <w:spacing w:val="3"/>
          <w:sz w:val="19"/>
          <w:szCs w:val="19"/>
          <w:u w:val="single"/>
          <w:lang w:val="es-ES" w:eastAsia="es-ES"/>
        </w:rPr>
        <w:t>xxxxxxxx@</w:t>
      </w:r>
      <w:hyperlink r:id="rId8" w:history="1">
        <w:r w:rsidRPr="007A12DC">
          <w:rPr>
            <w:spacing w:val="3"/>
            <w:sz w:val="19"/>
            <w:szCs w:val="19"/>
            <w:u w:val="single"/>
            <w:lang w:val="es-ES" w:eastAsia="es-ES"/>
          </w:rPr>
          <w:t>afifco.com</w:t>
        </w:r>
      </w:hyperlink>
      <w:r w:rsidRPr="007A12DC">
        <w:rPr>
          <w:spacing w:val="3"/>
          <w:sz w:val="19"/>
          <w:szCs w:val="19"/>
          <w:u w:val="single"/>
          <w:lang w:val="es-ES" w:eastAsia="es-ES"/>
        </w:rPr>
        <w:t>,</w:t>
      </w:r>
      <w:r w:rsidRPr="007A12DC">
        <w:rPr>
          <w:spacing w:val="3"/>
          <w:sz w:val="19"/>
          <w:szCs w:val="19"/>
          <w:lang w:val="es-ES" w:eastAsia="es-ES"/>
        </w:rPr>
        <w:t xml:space="preserve"> se le señaló como fecha para la renovación de la concesión el día 18 de marzo del 2016, notif</w:t>
      </w:r>
      <w:r>
        <w:rPr>
          <w:spacing w:val="3"/>
          <w:sz w:val="19"/>
          <w:szCs w:val="19"/>
          <w:lang w:val="es-ES" w:eastAsia="es-ES"/>
        </w:rPr>
        <w:t>icación que le fue realizada debidamente al medio señalado por el recurrente, de conformidad con lo estipulado en la Ley No. 8687.</w:t>
      </w:r>
    </w:p>
    <w:p w:rsidR="00E000CA" w:rsidRDefault="002E6833">
      <w:pPr>
        <w:kinsoku w:val="0"/>
        <w:overflowPunct w:val="0"/>
        <w:autoSpaceDE/>
        <w:autoSpaceDN/>
        <w:adjustRightInd/>
        <w:spacing w:before="229" w:after="30" w:line="225" w:lineRule="exact"/>
        <w:ind w:left="720" w:right="864"/>
        <w:jc w:val="both"/>
        <w:textAlignment w:val="baseline"/>
        <w:rPr>
          <w:i/>
          <w:iCs/>
          <w:sz w:val="19"/>
          <w:szCs w:val="19"/>
          <w:lang w:val="es-ES" w:eastAsia="es-ES"/>
        </w:rPr>
      </w:pPr>
      <w:r>
        <w:rPr>
          <w:sz w:val="19"/>
          <w:szCs w:val="19"/>
          <w:lang w:val="es-ES" w:eastAsia="es-ES"/>
        </w:rPr>
        <w:t xml:space="preserve">Además es importante mencionar, que según se indica en el informe DAJ-2016002898, fundamento del acuerdo impugnado: </w:t>
      </w:r>
      <w:r>
        <w:rPr>
          <w:i/>
          <w:iCs/>
          <w:sz w:val="19"/>
          <w:szCs w:val="19"/>
          <w:lang w:val="es-ES" w:eastAsia="es-ES"/>
        </w:rPr>
        <w:t>"los concesionarios supra mencionados con</w:t>
      </w:r>
    </w:p>
    <w:p w:rsidR="00E000CA" w:rsidRDefault="00E000CA">
      <w:pPr>
        <w:widowControl/>
        <w:rPr>
          <w:sz w:val="24"/>
          <w:szCs w:val="24"/>
        </w:rPr>
        <w:sectPr w:rsidR="00E000CA">
          <w:pgSz w:w="12302" w:h="15725"/>
          <w:pgMar w:top="2420" w:right="1960" w:bottom="429" w:left="1582" w:header="720" w:footer="720" w:gutter="0"/>
          <w:cols w:space="720"/>
          <w:noEndnote/>
        </w:sectPr>
      </w:pPr>
    </w:p>
    <w:p w:rsidR="00E000CA" w:rsidRDefault="002E6833">
      <w:pPr>
        <w:kinsoku w:val="0"/>
        <w:overflowPunct w:val="0"/>
        <w:autoSpaceDE/>
        <w:autoSpaceDN/>
        <w:adjustRightInd/>
        <w:spacing w:before="4" w:line="224" w:lineRule="exact"/>
        <w:ind w:left="720" w:right="864"/>
        <w:jc w:val="both"/>
        <w:textAlignment w:val="baseline"/>
        <w:rPr>
          <w:i/>
          <w:iCs/>
          <w:spacing w:val="-6"/>
          <w:lang w:val="es-ES" w:eastAsia="es-ES"/>
        </w:rPr>
      </w:pPr>
      <w:r>
        <w:rPr>
          <w:i/>
          <w:iCs/>
          <w:spacing w:val="-6"/>
          <w:lang w:val="es-ES" w:eastAsia="es-ES"/>
        </w:rPr>
        <w:lastRenderedPageBreak/>
        <w:t>anterioridad, no acudieron a la cita ni firmaron el contrato de renovación, destacando el hecho, que el plazo por el cual hablan sido concedidas las referidas concesiones ya venció, por lo que en estos casos ha operado el fenecimiento del plazo, sin posibilidad jurídica alguna, de conceder un plazo adicional, dado que se ha constatado un vencimiento del mismo, que se encuentra regulado en el artículo 40 inciso t) de la Ley No. 7969, que menciona sobre la terminación de la concesión que la misma podrá ser cancelada cuando se cumple el plazo, caracterizándose dicha cancelación por ser de orden automática, lo que implica que no requiere de aplicación de un Procedimiento Administrativo alguno."</w:t>
      </w:r>
    </w:p>
    <w:p w:rsidR="00E000CA" w:rsidRDefault="007A12DC">
      <w:pPr>
        <w:kinsoku w:val="0"/>
        <w:overflowPunct w:val="0"/>
        <w:autoSpaceDE/>
        <w:autoSpaceDN/>
        <w:adjustRightInd/>
        <w:spacing w:before="255" w:line="209" w:lineRule="exact"/>
        <w:ind w:left="720"/>
        <w:jc w:val="both"/>
        <w:textAlignment w:val="baseline"/>
        <w:rPr>
          <w:spacing w:val="-5"/>
          <w:lang w:val="es-ES" w:eastAsia="es-ES"/>
        </w:rPr>
      </w:pPr>
      <w:r>
        <w:rPr>
          <w:spacing w:val="-5"/>
          <w:lang w:val="es-ES" w:eastAsia="es-ES"/>
        </w:rPr>
        <w:t>(…</w:t>
      </w:r>
      <w:r w:rsidR="002E6833">
        <w:rPr>
          <w:spacing w:val="-5"/>
          <w:lang w:val="es-ES" w:eastAsia="es-ES"/>
        </w:rPr>
        <w:t>)</w:t>
      </w:r>
    </w:p>
    <w:p w:rsidR="00E000CA" w:rsidRDefault="002E6833">
      <w:pPr>
        <w:kinsoku w:val="0"/>
        <w:overflowPunct w:val="0"/>
        <w:autoSpaceDE/>
        <w:autoSpaceDN/>
        <w:adjustRightInd/>
        <w:spacing w:line="227" w:lineRule="exact"/>
        <w:ind w:left="720" w:right="864"/>
        <w:jc w:val="both"/>
        <w:textAlignment w:val="baseline"/>
        <w:rPr>
          <w:lang w:val="es-ES" w:eastAsia="es-ES"/>
        </w:rPr>
      </w:pPr>
      <w:r>
        <w:rPr>
          <w:lang w:val="es-ES" w:eastAsia="es-ES"/>
        </w:rPr>
        <w:t xml:space="preserve">De igual manera, tampoco lleva razón el recurrente al indicar que no ha recibido de manera correcta ninguna notificación referente a la renovación de la concesión, lo cual constituiría violación al debido proceso, ya que la notificación se realizó al medio señalado por el concesionario dentro del expediente administrativo, sea este el correo electrónico </w:t>
      </w:r>
      <w:hyperlink r:id="rId9" w:history="1">
        <w:r w:rsidR="007A12DC" w:rsidRPr="007A12DC">
          <w:rPr>
            <w:rStyle w:val="Hipervnculo"/>
            <w:color w:val="auto"/>
            <w:lang w:val="es-ES" w:eastAsia="es-ES"/>
          </w:rPr>
          <w:t>xxxxxxxxx@fifco.com</w:t>
        </w:r>
      </w:hyperlink>
      <w:r w:rsidRPr="007A12DC">
        <w:rPr>
          <w:u w:val="single"/>
          <w:lang w:val="es-ES" w:eastAsia="es-ES"/>
        </w:rPr>
        <w:t>,</w:t>
      </w:r>
      <w:r>
        <w:rPr>
          <w:lang w:val="es-ES" w:eastAsia="es-ES"/>
        </w:rPr>
        <w:t xml:space="preserve"> siendo responsabilidad única y exclusiva del concesionario, que el medio que señale para tales efectos se encuentre correcto y activo, además de estar al tanto de las notificaciones que se realicen. (...) " (Léanse los folios del 3 al 5 del expediente TAT-6-17).</w:t>
      </w:r>
    </w:p>
    <w:p w:rsidR="00E000CA" w:rsidRDefault="002E6833">
      <w:pPr>
        <w:kinsoku w:val="0"/>
        <w:overflowPunct w:val="0"/>
        <w:autoSpaceDE/>
        <w:autoSpaceDN/>
        <w:adjustRightInd/>
        <w:spacing w:before="284" w:line="310" w:lineRule="exact"/>
        <w:ind w:left="72" w:right="72"/>
        <w:jc w:val="both"/>
        <w:textAlignment w:val="baseline"/>
        <w:rPr>
          <w:sz w:val="23"/>
          <w:szCs w:val="23"/>
          <w:lang w:val="es-ES" w:eastAsia="es-ES"/>
        </w:rPr>
      </w:pPr>
      <w:r>
        <w:rPr>
          <w:sz w:val="23"/>
          <w:szCs w:val="23"/>
          <w:lang w:val="es-ES" w:eastAsia="es-ES"/>
        </w:rPr>
        <w:t>La Junta Directiva del Consejo, acoge el informe y acuerda rechazar el recurso de revocatoria en contra del acuerdo 7.2 de la Sesión Ordinaria 40-2016 por ser improcedente y ordena la elevación del recurso de apelación al Tribunal administrativo de Transporte.</w:t>
      </w:r>
    </w:p>
    <w:p w:rsidR="00E000CA" w:rsidRPr="007A12DC" w:rsidRDefault="002E6833">
      <w:pPr>
        <w:kinsoku w:val="0"/>
        <w:overflowPunct w:val="0"/>
        <w:autoSpaceDE/>
        <w:autoSpaceDN/>
        <w:adjustRightInd/>
        <w:spacing w:before="321" w:line="303" w:lineRule="exact"/>
        <w:ind w:left="72" w:right="72"/>
        <w:jc w:val="both"/>
        <w:textAlignment w:val="baseline"/>
        <w:rPr>
          <w:sz w:val="23"/>
          <w:szCs w:val="23"/>
          <w:lang w:val="es-ES" w:eastAsia="es-ES"/>
        </w:rPr>
      </w:pPr>
      <w:r>
        <w:rPr>
          <w:sz w:val="23"/>
          <w:szCs w:val="23"/>
          <w:lang w:val="es-ES" w:eastAsia="es-ES"/>
        </w:rPr>
        <w:t xml:space="preserve">El acuerdo se notifica el martes </w:t>
      </w:r>
      <w:r>
        <w:rPr>
          <w:b/>
          <w:bCs/>
          <w:sz w:val="23"/>
          <w:szCs w:val="23"/>
          <w:lang w:val="es-ES" w:eastAsia="es-ES"/>
        </w:rPr>
        <w:t xml:space="preserve">23 de diciembre del 2016, </w:t>
      </w:r>
      <w:r>
        <w:rPr>
          <w:sz w:val="23"/>
          <w:szCs w:val="23"/>
          <w:lang w:val="es-ES" w:eastAsia="es-ES"/>
        </w:rPr>
        <w:t xml:space="preserve">vía correo electrónico a la </w:t>
      </w:r>
      <w:r w:rsidRPr="007A12DC">
        <w:rPr>
          <w:sz w:val="23"/>
          <w:szCs w:val="23"/>
          <w:lang w:val="es-ES" w:eastAsia="es-ES"/>
        </w:rPr>
        <w:t xml:space="preserve">dirección </w:t>
      </w:r>
      <w:hyperlink r:id="rId10" w:history="1">
        <w:r w:rsidR="007A12DC" w:rsidRPr="007A12DC">
          <w:rPr>
            <w:rStyle w:val="Hipervnculo"/>
            <w:color w:val="auto"/>
            <w:sz w:val="23"/>
            <w:szCs w:val="23"/>
            <w:lang w:val="es-ES" w:eastAsia="es-ES"/>
          </w:rPr>
          <w:t>xxxxxxxxxx@gmail.com</w:t>
        </w:r>
      </w:hyperlink>
      <w:r w:rsidRPr="007A12DC">
        <w:rPr>
          <w:sz w:val="23"/>
          <w:szCs w:val="23"/>
          <w:u w:val="single"/>
          <w:lang w:val="es-ES" w:eastAsia="es-ES"/>
        </w:rPr>
        <w:t>.</w:t>
      </w:r>
      <w:r w:rsidRPr="007A12DC">
        <w:rPr>
          <w:sz w:val="23"/>
          <w:szCs w:val="23"/>
          <w:lang w:val="es-ES" w:eastAsia="es-ES"/>
        </w:rPr>
        <w:t xml:space="preserve"> (Léase el folio 2 del expediente TAT-6-17)</w:t>
      </w:r>
    </w:p>
    <w:p w:rsidR="00E000CA" w:rsidRDefault="002E6833">
      <w:pPr>
        <w:kinsoku w:val="0"/>
        <w:overflowPunct w:val="0"/>
        <w:autoSpaceDE/>
        <w:autoSpaceDN/>
        <w:adjustRightInd/>
        <w:spacing w:before="346" w:line="273" w:lineRule="exact"/>
        <w:ind w:left="72"/>
        <w:textAlignment w:val="baseline"/>
        <w:rPr>
          <w:spacing w:val="1"/>
          <w:sz w:val="23"/>
          <w:szCs w:val="23"/>
          <w:lang w:val="es-ES" w:eastAsia="es-ES"/>
        </w:rPr>
      </w:pPr>
      <w:r>
        <w:rPr>
          <w:b/>
          <w:bCs/>
          <w:spacing w:val="1"/>
          <w:sz w:val="23"/>
          <w:szCs w:val="23"/>
          <w:lang w:val="es-ES" w:eastAsia="es-ES"/>
        </w:rPr>
        <w:t xml:space="preserve">CUARTO. - </w:t>
      </w:r>
      <w:r>
        <w:rPr>
          <w:spacing w:val="1"/>
          <w:sz w:val="23"/>
          <w:szCs w:val="23"/>
          <w:lang w:val="es-ES" w:eastAsia="es-ES"/>
        </w:rPr>
        <w:t>En los procedimientos seguidos se han observado las prescripciones legales.</w:t>
      </w:r>
    </w:p>
    <w:p w:rsidR="00E000CA" w:rsidRDefault="002E6833">
      <w:pPr>
        <w:kinsoku w:val="0"/>
        <w:overflowPunct w:val="0"/>
        <w:autoSpaceDE/>
        <w:autoSpaceDN/>
        <w:adjustRightInd/>
        <w:spacing w:before="340" w:line="268" w:lineRule="exact"/>
        <w:ind w:left="72"/>
        <w:textAlignment w:val="baseline"/>
        <w:rPr>
          <w:b/>
          <w:bCs/>
          <w:spacing w:val="2"/>
          <w:sz w:val="23"/>
          <w:szCs w:val="23"/>
          <w:lang w:val="es-ES" w:eastAsia="es-ES"/>
        </w:rPr>
      </w:pPr>
      <w:r>
        <w:rPr>
          <w:b/>
          <w:bCs/>
          <w:spacing w:val="2"/>
          <w:sz w:val="23"/>
          <w:szCs w:val="23"/>
          <w:lang w:val="es-ES" w:eastAsia="es-ES"/>
        </w:rPr>
        <w:t>REDACTA EL JUEZ PORTUGUEZ MÉNDEZ.</w:t>
      </w:r>
    </w:p>
    <w:p w:rsidR="00E000CA" w:rsidRDefault="002E6833">
      <w:pPr>
        <w:kinsoku w:val="0"/>
        <w:overflowPunct w:val="0"/>
        <w:autoSpaceDE/>
        <w:autoSpaceDN/>
        <w:adjustRightInd/>
        <w:spacing w:before="318" w:line="268" w:lineRule="exact"/>
        <w:ind w:left="72"/>
        <w:jc w:val="center"/>
        <w:textAlignment w:val="baseline"/>
        <w:rPr>
          <w:b/>
          <w:bCs/>
          <w:spacing w:val="2"/>
          <w:sz w:val="23"/>
          <w:szCs w:val="23"/>
          <w:lang w:val="es-ES" w:eastAsia="es-ES"/>
        </w:rPr>
      </w:pPr>
      <w:r>
        <w:rPr>
          <w:b/>
          <w:bCs/>
          <w:spacing w:val="2"/>
          <w:sz w:val="23"/>
          <w:szCs w:val="23"/>
          <w:lang w:val="es-ES" w:eastAsia="es-ES"/>
        </w:rPr>
        <w:t>CONSIDERANDO</w:t>
      </w:r>
    </w:p>
    <w:p w:rsidR="00E000CA" w:rsidRDefault="002E6833">
      <w:pPr>
        <w:numPr>
          <w:ilvl w:val="0"/>
          <w:numId w:val="3"/>
        </w:numPr>
        <w:kinsoku w:val="0"/>
        <w:overflowPunct w:val="0"/>
        <w:autoSpaceDE/>
        <w:autoSpaceDN/>
        <w:adjustRightInd/>
        <w:spacing w:before="301" w:line="303" w:lineRule="exact"/>
        <w:ind w:right="72"/>
        <w:jc w:val="both"/>
        <w:textAlignment w:val="baseline"/>
        <w:rPr>
          <w:sz w:val="23"/>
          <w:szCs w:val="23"/>
          <w:lang w:val="es-ES" w:eastAsia="es-ES"/>
        </w:rPr>
      </w:pPr>
      <w:r>
        <w:rPr>
          <w:b/>
          <w:bCs/>
          <w:sz w:val="23"/>
          <w:szCs w:val="23"/>
          <w:lang w:val="es-ES" w:eastAsia="es-ES"/>
        </w:rPr>
        <w:t xml:space="preserve">SOBRE LA COMPETENCIA: </w:t>
      </w:r>
      <w:r>
        <w:rPr>
          <w:sz w:val="23"/>
          <w:szCs w:val="23"/>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w:t>
      </w:r>
    </w:p>
    <w:p w:rsidR="00E000CA" w:rsidRDefault="002E6833">
      <w:pPr>
        <w:numPr>
          <w:ilvl w:val="0"/>
          <w:numId w:val="3"/>
        </w:numPr>
        <w:kinsoku w:val="0"/>
        <w:overflowPunct w:val="0"/>
        <w:autoSpaceDE/>
        <w:autoSpaceDN/>
        <w:adjustRightInd/>
        <w:spacing w:before="320" w:line="309" w:lineRule="exact"/>
        <w:ind w:right="72"/>
        <w:jc w:val="both"/>
        <w:textAlignment w:val="baseline"/>
        <w:rPr>
          <w:sz w:val="23"/>
          <w:szCs w:val="23"/>
          <w:lang w:val="es-ES" w:eastAsia="es-ES"/>
        </w:rPr>
      </w:pPr>
      <w:r>
        <w:rPr>
          <w:b/>
          <w:bCs/>
          <w:sz w:val="23"/>
          <w:szCs w:val="23"/>
          <w:lang w:val="es-ES" w:eastAsia="es-ES"/>
        </w:rPr>
        <w:t xml:space="preserve">SOBRE LA ADMISIBILIDAD DEL RECURSO: </w:t>
      </w:r>
      <w:r>
        <w:rPr>
          <w:b/>
          <w:bCs/>
          <w:sz w:val="23"/>
          <w:szCs w:val="23"/>
          <w:u w:val="single"/>
          <w:lang w:val="es-ES" w:eastAsia="es-ES"/>
        </w:rPr>
        <w:t xml:space="preserve">En cuanto a la Legitimación: </w:t>
      </w:r>
      <w:r>
        <w:rPr>
          <w:sz w:val="23"/>
          <w:szCs w:val="23"/>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z w:val="23"/>
          <w:szCs w:val="23"/>
          <w:lang w:val="es-ES" w:eastAsia="es-ES"/>
        </w:rPr>
        <w:t xml:space="preserve">Artículo 7.2 de la Sesión Ordinaria 40-2016 del 18 de agosto del 2016, </w:t>
      </w:r>
      <w:r>
        <w:rPr>
          <w:sz w:val="23"/>
          <w:szCs w:val="23"/>
          <w:lang w:val="es-ES" w:eastAsia="es-ES"/>
        </w:rPr>
        <w:t>se le caducó la concesión administrativa de servicio de transporte público modalidad taxi bajo la placa TSJ-</w:t>
      </w:r>
      <w:r w:rsidR="007A12DC">
        <w:rPr>
          <w:sz w:val="23"/>
          <w:szCs w:val="23"/>
          <w:lang w:val="es-ES" w:eastAsia="es-ES"/>
        </w:rPr>
        <w:t>XXXX</w:t>
      </w:r>
      <w:r>
        <w:rPr>
          <w:sz w:val="23"/>
          <w:szCs w:val="23"/>
          <w:lang w:val="es-ES" w:eastAsia="es-ES"/>
        </w:rPr>
        <w:t xml:space="preserve">; de ahí que el recurrente ostenta legitimación para impugnar el acuerdo referido. </w:t>
      </w:r>
      <w:r>
        <w:rPr>
          <w:b/>
          <w:bCs/>
          <w:sz w:val="23"/>
          <w:szCs w:val="23"/>
          <w:u w:val="single"/>
          <w:lang w:val="es-ES" w:eastAsia="es-ES"/>
        </w:rPr>
        <w:t>En cuanto al plazo:</w:t>
      </w:r>
      <w:r>
        <w:rPr>
          <w:sz w:val="23"/>
          <w:szCs w:val="23"/>
          <w:lang w:val="es-ES" w:eastAsia="es-ES"/>
        </w:rPr>
        <w:t xml:space="preserve"> El acto administrativo</w:t>
      </w:r>
    </w:p>
    <w:p w:rsidR="00E000CA" w:rsidRDefault="00E000CA">
      <w:pPr>
        <w:widowControl/>
        <w:rPr>
          <w:sz w:val="24"/>
          <w:szCs w:val="24"/>
        </w:rPr>
        <w:sectPr w:rsidR="00E000CA">
          <w:pgSz w:w="12293" w:h="15782"/>
          <w:pgMar w:top="2140" w:right="1788" w:bottom="286" w:left="1745" w:header="720" w:footer="720" w:gutter="0"/>
          <w:cols w:space="720"/>
          <w:noEndnote/>
        </w:sectPr>
      </w:pPr>
    </w:p>
    <w:p w:rsidR="00E000CA" w:rsidRDefault="002E6833">
      <w:pPr>
        <w:kinsoku w:val="0"/>
        <w:overflowPunct w:val="0"/>
        <w:autoSpaceDE/>
        <w:autoSpaceDN/>
        <w:adjustRightInd/>
        <w:spacing w:line="302" w:lineRule="exact"/>
        <w:ind w:left="72" w:right="72"/>
        <w:jc w:val="both"/>
        <w:textAlignment w:val="baseline"/>
        <w:rPr>
          <w:spacing w:val="8"/>
          <w:sz w:val="21"/>
          <w:szCs w:val="21"/>
          <w:lang w:val="es-ES" w:eastAsia="es-ES"/>
        </w:rPr>
      </w:pPr>
      <w:r>
        <w:rPr>
          <w:spacing w:val="8"/>
          <w:sz w:val="21"/>
          <w:szCs w:val="21"/>
          <w:lang w:val="es-ES" w:eastAsia="es-ES"/>
        </w:rPr>
        <w:lastRenderedPageBreak/>
        <w:t>que caducó el derecho de concesión administrativa de servicio de transporte público modalidad taxi bajo la placa TSJ-</w:t>
      </w:r>
      <w:r w:rsidR="007A12DC">
        <w:rPr>
          <w:spacing w:val="8"/>
          <w:sz w:val="21"/>
          <w:szCs w:val="21"/>
          <w:lang w:val="es-ES" w:eastAsia="es-ES"/>
        </w:rPr>
        <w:t>XXX</w:t>
      </w:r>
      <w:r>
        <w:rPr>
          <w:spacing w:val="8"/>
          <w:sz w:val="21"/>
          <w:szCs w:val="21"/>
          <w:lang w:val="es-ES" w:eastAsia="es-ES"/>
        </w:rPr>
        <w:t xml:space="preserve">, del señor </w:t>
      </w:r>
      <w:r w:rsidRPr="007A12DC">
        <w:rPr>
          <w:b/>
          <w:spacing w:val="8"/>
          <w:sz w:val="21"/>
          <w:szCs w:val="21"/>
          <w:lang w:val="es-ES" w:eastAsia="es-ES"/>
        </w:rPr>
        <w:t>S</w:t>
      </w:r>
      <w:r w:rsidR="007A12DC">
        <w:rPr>
          <w:b/>
          <w:spacing w:val="8"/>
          <w:sz w:val="21"/>
          <w:szCs w:val="21"/>
          <w:lang w:val="es-ES" w:eastAsia="es-ES"/>
        </w:rPr>
        <w:t>.M.A.M.</w:t>
      </w:r>
      <w:r>
        <w:rPr>
          <w:spacing w:val="8"/>
          <w:sz w:val="21"/>
          <w:szCs w:val="21"/>
          <w:lang w:val="es-ES" w:eastAsia="es-ES"/>
        </w:rPr>
        <w:t xml:space="preserve">, fue notificado, el </w:t>
      </w:r>
      <w:r>
        <w:rPr>
          <w:b/>
          <w:bCs/>
          <w:spacing w:val="8"/>
          <w:sz w:val="21"/>
          <w:szCs w:val="21"/>
          <w:lang w:val="es-ES" w:eastAsia="es-ES"/>
        </w:rPr>
        <w:t xml:space="preserve">lunes 22 de agosto del 2016 </w:t>
      </w:r>
      <w:r>
        <w:rPr>
          <w:spacing w:val="8"/>
          <w:sz w:val="21"/>
          <w:szCs w:val="21"/>
          <w:lang w:val="es-ES" w:eastAsia="es-ES"/>
        </w:rPr>
        <w:t xml:space="preserve">vía correo electrónico a las direcciones electrónicas </w:t>
      </w:r>
      <w:hyperlink r:id="rId11" w:history="1">
        <w:r w:rsidR="007A12DC" w:rsidRPr="007A12DC">
          <w:rPr>
            <w:rStyle w:val="Hipervnculo"/>
            <w:color w:val="auto"/>
            <w:spacing w:val="8"/>
            <w:sz w:val="21"/>
            <w:szCs w:val="21"/>
            <w:lang w:val="es-ES" w:eastAsia="es-ES"/>
          </w:rPr>
          <w:t>xxxxxxxxxx@fifco.com</w:t>
        </w:r>
      </w:hyperlink>
      <w:r w:rsidRPr="007A12DC">
        <w:rPr>
          <w:spacing w:val="8"/>
          <w:sz w:val="21"/>
          <w:szCs w:val="21"/>
          <w:u w:val="single"/>
          <w:lang w:val="es-ES" w:eastAsia="es-ES"/>
        </w:rPr>
        <w:t>,</w:t>
      </w:r>
      <w:r w:rsidRPr="007A12DC">
        <w:rPr>
          <w:spacing w:val="8"/>
          <w:sz w:val="21"/>
          <w:szCs w:val="21"/>
          <w:lang w:val="es-ES" w:eastAsia="es-ES"/>
        </w:rPr>
        <w:t xml:space="preserve"> señalada el </w:t>
      </w:r>
      <w:r w:rsidRPr="007A12DC">
        <w:rPr>
          <w:i/>
          <w:iCs/>
          <w:spacing w:val="8"/>
          <w:sz w:val="21"/>
          <w:szCs w:val="21"/>
          <w:lang w:val="es-ES" w:eastAsia="es-ES"/>
        </w:rPr>
        <w:t xml:space="preserve">10 de octubre del 2013, </w:t>
      </w:r>
      <w:r w:rsidRPr="007A12DC">
        <w:rPr>
          <w:spacing w:val="8"/>
          <w:sz w:val="21"/>
          <w:szCs w:val="21"/>
          <w:lang w:val="es-ES" w:eastAsia="es-ES"/>
        </w:rPr>
        <w:t>dentro del proceso de</w:t>
      </w:r>
      <w:r>
        <w:rPr>
          <w:spacing w:val="8"/>
          <w:sz w:val="21"/>
          <w:szCs w:val="21"/>
          <w:lang w:val="es-ES" w:eastAsia="es-ES"/>
        </w:rPr>
        <w:t xml:space="preserve"> renovación de concesión (ver folio 112 del expediente), y a la dirección </w:t>
      </w:r>
      <w:hyperlink r:id="rId12" w:history="1">
        <w:r w:rsidR="007A12DC" w:rsidRPr="007A12DC">
          <w:rPr>
            <w:rStyle w:val="Hipervnculo"/>
            <w:color w:val="auto"/>
            <w:spacing w:val="8"/>
            <w:sz w:val="21"/>
            <w:szCs w:val="21"/>
            <w:lang w:val="es-ES" w:eastAsia="es-ES"/>
          </w:rPr>
          <w:t>xxxxxxxx@gmail.com</w:t>
        </w:r>
      </w:hyperlink>
      <w:r w:rsidRPr="007A12DC">
        <w:rPr>
          <w:spacing w:val="8"/>
          <w:sz w:val="21"/>
          <w:szCs w:val="21"/>
          <w:u w:val="single"/>
          <w:lang w:val="es-ES" w:eastAsia="es-ES"/>
        </w:rPr>
        <w:t>,</w:t>
      </w:r>
      <w:r w:rsidRPr="007A12DC">
        <w:rPr>
          <w:spacing w:val="8"/>
          <w:sz w:val="21"/>
          <w:szCs w:val="21"/>
          <w:lang w:val="es-ES" w:eastAsia="es-ES"/>
        </w:rPr>
        <w:t xml:space="preserve"> señalado el </w:t>
      </w:r>
      <w:r w:rsidRPr="007A12DC">
        <w:rPr>
          <w:b/>
          <w:i/>
          <w:iCs/>
          <w:spacing w:val="8"/>
          <w:sz w:val="21"/>
          <w:szCs w:val="21"/>
          <w:lang w:val="es-ES" w:eastAsia="es-ES"/>
        </w:rPr>
        <w:t>9 de enero del 2016</w:t>
      </w:r>
      <w:r w:rsidRPr="007A12DC">
        <w:rPr>
          <w:i/>
          <w:iCs/>
          <w:spacing w:val="8"/>
          <w:sz w:val="21"/>
          <w:szCs w:val="21"/>
          <w:lang w:val="es-ES" w:eastAsia="es-ES"/>
        </w:rPr>
        <w:t xml:space="preserve">, </w:t>
      </w:r>
      <w:r w:rsidRPr="007A12DC">
        <w:rPr>
          <w:spacing w:val="8"/>
          <w:sz w:val="21"/>
          <w:szCs w:val="21"/>
          <w:lang w:val="es-ES" w:eastAsia="es-ES"/>
        </w:rPr>
        <w:t>en el proceso de cambio de unidad</w:t>
      </w:r>
      <w:r>
        <w:rPr>
          <w:spacing w:val="8"/>
          <w:sz w:val="21"/>
          <w:szCs w:val="21"/>
          <w:lang w:val="es-ES" w:eastAsia="es-ES"/>
        </w:rPr>
        <w:t xml:space="preserve"> de taxi (ver folio 88 y 89 del expediente), si bien el recurso fue presentado el </w:t>
      </w:r>
      <w:r>
        <w:rPr>
          <w:b/>
          <w:bCs/>
          <w:spacing w:val="8"/>
          <w:sz w:val="21"/>
          <w:szCs w:val="21"/>
          <w:lang w:val="es-ES" w:eastAsia="es-ES"/>
        </w:rPr>
        <w:t xml:space="preserve">21 de setiembre del 2016, </w:t>
      </w:r>
      <w:r>
        <w:rPr>
          <w:spacing w:val="8"/>
          <w:sz w:val="21"/>
          <w:szCs w:val="21"/>
          <w:lang w:val="es-ES" w:eastAsia="es-ES"/>
        </w:rPr>
        <w:t>habiendo trascurrido sobradamente el plazo de cinco días establecido en el artículo 22 de la Ley N. 7969, el alegato del recurrente, respecto a no habérsele</w:t>
      </w:r>
      <w:r w:rsidR="007A12DC">
        <w:rPr>
          <w:spacing w:val="8"/>
          <w:sz w:val="21"/>
          <w:szCs w:val="21"/>
          <w:lang w:val="es-ES" w:eastAsia="es-ES"/>
        </w:rPr>
        <w:t xml:space="preserve"> </w:t>
      </w:r>
    </w:p>
    <w:p w:rsidR="00E000CA" w:rsidRDefault="002E6833">
      <w:pPr>
        <w:kinsoku w:val="0"/>
        <w:overflowPunct w:val="0"/>
        <w:autoSpaceDE/>
        <w:autoSpaceDN/>
        <w:adjustRightInd/>
        <w:spacing w:before="12" w:line="286" w:lineRule="exact"/>
        <w:ind w:left="72" w:right="72"/>
        <w:jc w:val="both"/>
        <w:textAlignment w:val="baseline"/>
        <w:rPr>
          <w:sz w:val="21"/>
          <w:szCs w:val="21"/>
          <w:lang w:val="es-ES" w:eastAsia="es-ES"/>
        </w:rPr>
      </w:pPr>
      <w:r>
        <w:rPr>
          <w:sz w:val="21"/>
          <w:szCs w:val="21"/>
          <w:lang w:val="es-ES" w:eastAsia="es-ES"/>
        </w:rPr>
        <w:t>informado sobre los trámites, amerita una revisión del proceso seguido para la renovación de la concesión.</w:t>
      </w:r>
    </w:p>
    <w:p w:rsidR="007A12DC" w:rsidRDefault="007A12DC">
      <w:pPr>
        <w:kinsoku w:val="0"/>
        <w:overflowPunct w:val="0"/>
        <w:autoSpaceDE/>
        <w:autoSpaceDN/>
        <w:adjustRightInd/>
        <w:spacing w:before="12" w:line="286" w:lineRule="exact"/>
        <w:ind w:left="72" w:right="72"/>
        <w:jc w:val="both"/>
        <w:textAlignment w:val="baseline"/>
        <w:rPr>
          <w:sz w:val="21"/>
          <w:szCs w:val="21"/>
          <w:lang w:val="es-ES" w:eastAsia="es-ES"/>
        </w:rPr>
      </w:pPr>
    </w:p>
    <w:p w:rsidR="00E000CA" w:rsidRPr="007A12DC" w:rsidRDefault="007A12DC" w:rsidP="007A12DC">
      <w:pPr>
        <w:numPr>
          <w:ilvl w:val="0"/>
          <w:numId w:val="3"/>
        </w:numPr>
        <w:tabs>
          <w:tab w:val="right" w:pos="8712"/>
        </w:tabs>
        <w:kinsoku w:val="0"/>
        <w:overflowPunct w:val="0"/>
        <w:autoSpaceDE/>
        <w:autoSpaceDN/>
        <w:adjustRightInd/>
        <w:spacing w:before="53" w:line="245" w:lineRule="exact"/>
        <w:ind w:right="72"/>
        <w:jc w:val="both"/>
        <w:textAlignment w:val="baseline"/>
        <w:rPr>
          <w:spacing w:val="9"/>
          <w:sz w:val="21"/>
          <w:szCs w:val="21"/>
          <w:lang w:val="es-ES" w:eastAsia="es-ES"/>
        </w:rPr>
      </w:pPr>
      <w:r w:rsidRPr="007A12DC">
        <w:rPr>
          <w:b/>
          <w:bCs/>
          <w:sz w:val="21"/>
          <w:szCs w:val="21"/>
          <w:lang w:val="es-ES" w:eastAsia="es-ES"/>
        </w:rPr>
        <w:t xml:space="preserve"> </w:t>
      </w:r>
      <w:r w:rsidR="002E6833" w:rsidRPr="007A12DC">
        <w:rPr>
          <w:b/>
          <w:bCs/>
          <w:sz w:val="21"/>
          <w:szCs w:val="21"/>
          <w:lang w:val="es-ES" w:eastAsia="es-ES"/>
        </w:rPr>
        <w:t xml:space="preserve">HECHOS PROBADOS. - </w:t>
      </w:r>
      <w:r w:rsidR="002E6833" w:rsidRPr="007A12DC">
        <w:rPr>
          <w:sz w:val="21"/>
          <w:szCs w:val="21"/>
          <w:lang w:val="es-ES" w:eastAsia="es-ES"/>
        </w:rPr>
        <w:t>De importancia para la decisión de este asunto, se</w:t>
      </w:r>
      <w:r w:rsidRPr="007A12DC">
        <w:rPr>
          <w:sz w:val="21"/>
          <w:szCs w:val="21"/>
          <w:lang w:val="es-ES" w:eastAsia="es-ES"/>
        </w:rPr>
        <w:t xml:space="preserve"> </w:t>
      </w:r>
      <w:r w:rsidR="002E6833" w:rsidRPr="007A12DC">
        <w:rPr>
          <w:spacing w:val="9"/>
          <w:sz w:val="21"/>
          <w:szCs w:val="21"/>
          <w:lang w:val="es-ES" w:eastAsia="es-ES"/>
        </w:rPr>
        <w:t>estiman como debidamente demostrados los siguientes hechos:</w:t>
      </w:r>
    </w:p>
    <w:p w:rsidR="007A12DC" w:rsidRDefault="007A12DC" w:rsidP="007A12DC">
      <w:pPr>
        <w:kinsoku w:val="0"/>
        <w:overflowPunct w:val="0"/>
        <w:autoSpaceDE/>
        <w:autoSpaceDN/>
        <w:adjustRightInd/>
        <w:spacing w:line="302" w:lineRule="exact"/>
        <w:ind w:left="72" w:right="72"/>
        <w:jc w:val="both"/>
        <w:textAlignment w:val="baseline"/>
        <w:rPr>
          <w:spacing w:val="8"/>
          <w:sz w:val="21"/>
          <w:szCs w:val="21"/>
          <w:lang w:val="es-ES" w:eastAsia="es-ES"/>
        </w:rPr>
      </w:pPr>
    </w:p>
    <w:p w:rsidR="00E000CA" w:rsidRPr="007A12DC" w:rsidRDefault="007A12DC" w:rsidP="007A12DC">
      <w:pPr>
        <w:kinsoku w:val="0"/>
        <w:overflowPunct w:val="0"/>
        <w:autoSpaceDE/>
        <w:autoSpaceDN/>
        <w:adjustRightInd/>
        <w:spacing w:line="302" w:lineRule="exact"/>
        <w:ind w:left="72" w:right="72"/>
        <w:jc w:val="both"/>
        <w:textAlignment w:val="baseline"/>
        <w:rPr>
          <w:spacing w:val="8"/>
          <w:sz w:val="21"/>
          <w:szCs w:val="21"/>
          <w:lang w:val="es-ES" w:eastAsia="es-ES"/>
        </w:rPr>
      </w:pPr>
      <w:r w:rsidRPr="007A12DC">
        <w:rPr>
          <w:b/>
          <w:spacing w:val="8"/>
          <w:sz w:val="21"/>
          <w:szCs w:val="21"/>
          <w:lang w:val="es-ES" w:eastAsia="es-ES"/>
        </w:rPr>
        <w:t>A.</w:t>
      </w:r>
      <w:r>
        <w:rPr>
          <w:spacing w:val="8"/>
          <w:sz w:val="21"/>
          <w:szCs w:val="21"/>
          <w:lang w:val="es-ES" w:eastAsia="es-ES"/>
        </w:rPr>
        <w:t xml:space="preserve"> </w:t>
      </w:r>
      <w:r w:rsidR="002E6833" w:rsidRPr="007A12DC">
        <w:rPr>
          <w:b/>
          <w:spacing w:val="8"/>
          <w:sz w:val="21"/>
          <w:szCs w:val="21"/>
          <w:lang w:val="es-ES" w:eastAsia="es-ES"/>
        </w:rPr>
        <w:t>El 26 de febrero del 2004</w:t>
      </w:r>
      <w:r w:rsidR="002E6833" w:rsidRPr="007A12DC">
        <w:rPr>
          <w:spacing w:val="8"/>
          <w:sz w:val="21"/>
          <w:szCs w:val="21"/>
          <w:lang w:val="es-ES" w:eastAsia="es-ES"/>
        </w:rPr>
        <w:t xml:space="preserve">, el concesionario </w:t>
      </w:r>
      <w:r>
        <w:rPr>
          <w:b/>
          <w:spacing w:val="8"/>
          <w:sz w:val="21"/>
          <w:szCs w:val="21"/>
          <w:lang w:val="es-ES" w:eastAsia="es-ES"/>
        </w:rPr>
        <w:t>S.M.A.M.</w:t>
      </w:r>
      <w:r w:rsidR="002E6833" w:rsidRPr="007A12DC">
        <w:rPr>
          <w:spacing w:val="8"/>
          <w:sz w:val="21"/>
          <w:szCs w:val="21"/>
          <w:lang w:val="es-ES" w:eastAsia="es-ES"/>
        </w:rPr>
        <w:t>, formalizó el contrato de la concesión administrativa modalidad taxi placa TSJ-</w:t>
      </w:r>
      <w:r>
        <w:rPr>
          <w:spacing w:val="8"/>
          <w:sz w:val="21"/>
          <w:szCs w:val="21"/>
          <w:lang w:val="es-ES" w:eastAsia="es-ES"/>
        </w:rPr>
        <w:t>XXX</w:t>
      </w:r>
      <w:r w:rsidR="002E6833" w:rsidRPr="007A12DC">
        <w:rPr>
          <w:spacing w:val="8"/>
          <w:sz w:val="21"/>
          <w:szCs w:val="21"/>
          <w:lang w:val="es-ES" w:eastAsia="es-ES"/>
        </w:rPr>
        <w:t>, cuya prestación se realizaría con una unidad vehicular año 1991. (Léanse los folios del 185 al 194 del expediente administrativo TAT-6-17)</w:t>
      </w:r>
    </w:p>
    <w:p w:rsidR="00E000CA" w:rsidRPr="007A12DC" w:rsidRDefault="007A12DC" w:rsidP="007A12DC">
      <w:pPr>
        <w:kinsoku w:val="0"/>
        <w:overflowPunct w:val="0"/>
        <w:autoSpaceDE/>
        <w:autoSpaceDN/>
        <w:adjustRightInd/>
        <w:spacing w:line="302" w:lineRule="exact"/>
        <w:ind w:left="72" w:right="72"/>
        <w:jc w:val="both"/>
        <w:textAlignment w:val="baseline"/>
        <w:rPr>
          <w:spacing w:val="8"/>
          <w:sz w:val="21"/>
          <w:szCs w:val="21"/>
          <w:lang w:val="es-ES" w:eastAsia="es-ES"/>
        </w:rPr>
      </w:pPr>
      <w:r w:rsidRPr="007A12DC">
        <w:rPr>
          <w:b/>
          <w:spacing w:val="8"/>
          <w:sz w:val="21"/>
          <w:szCs w:val="21"/>
          <w:lang w:val="es-ES" w:eastAsia="es-ES"/>
        </w:rPr>
        <w:t>B.</w:t>
      </w:r>
      <w:r>
        <w:rPr>
          <w:spacing w:val="8"/>
          <w:sz w:val="21"/>
          <w:szCs w:val="21"/>
          <w:lang w:val="es-ES" w:eastAsia="es-ES"/>
        </w:rPr>
        <w:t xml:space="preserve"> </w:t>
      </w:r>
      <w:r w:rsidR="002E6833" w:rsidRPr="007A12DC">
        <w:rPr>
          <w:spacing w:val="8"/>
          <w:sz w:val="21"/>
          <w:szCs w:val="21"/>
          <w:lang w:val="es-ES" w:eastAsia="es-ES"/>
        </w:rPr>
        <w:t xml:space="preserve">El 3 de marzo del 2008, </w:t>
      </w:r>
      <w:r w:rsidR="002E6833" w:rsidRPr="007A12DC">
        <w:rPr>
          <w:b/>
          <w:spacing w:val="8"/>
          <w:sz w:val="21"/>
          <w:szCs w:val="21"/>
          <w:lang w:val="es-ES" w:eastAsia="es-ES"/>
        </w:rPr>
        <w:t>S</w:t>
      </w:r>
      <w:r>
        <w:rPr>
          <w:b/>
          <w:spacing w:val="8"/>
          <w:sz w:val="21"/>
          <w:szCs w:val="21"/>
          <w:lang w:val="es-ES" w:eastAsia="es-ES"/>
        </w:rPr>
        <w:t>.M.A.M.</w:t>
      </w:r>
      <w:r w:rsidR="002E6833" w:rsidRPr="007A12DC">
        <w:rPr>
          <w:spacing w:val="8"/>
          <w:sz w:val="21"/>
          <w:szCs w:val="21"/>
          <w:lang w:val="es-ES" w:eastAsia="es-ES"/>
        </w:rPr>
        <w:t>, solicita al Consejo de Transporte Público, el cambio de unidad por un modelo 1999, -ver folio 174-.</w:t>
      </w:r>
    </w:p>
    <w:p w:rsidR="00E000CA" w:rsidRPr="007A12DC" w:rsidRDefault="007A12DC" w:rsidP="007A12DC">
      <w:pPr>
        <w:kinsoku w:val="0"/>
        <w:overflowPunct w:val="0"/>
        <w:autoSpaceDE/>
        <w:autoSpaceDN/>
        <w:adjustRightInd/>
        <w:spacing w:line="302" w:lineRule="exact"/>
        <w:ind w:left="72" w:right="72"/>
        <w:jc w:val="both"/>
        <w:textAlignment w:val="baseline"/>
        <w:rPr>
          <w:spacing w:val="8"/>
          <w:sz w:val="21"/>
          <w:szCs w:val="21"/>
          <w:lang w:val="es-ES" w:eastAsia="es-ES"/>
        </w:rPr>
      </w:pPr>
      <w:r w:rsidRPr="007A12DC">
        <w:rPr>
          <w:b/>
          <w:spacing w:val="8"/>
          <w:sz w:val="21"/>
          <w:szCs w:val="21"/>
          <w:lang w:val="es-ES" w:eastAsia="es-ES"/>
        </w:rPr>
        <w:t>C.-</w:t>
      </w:r>
      <w:r>
        <w:rPr>
          <w:spacing w:val="8"/>
          <w:sz w:val="21"/>
          <w:szCs w:val="21"/>
          <w:lang w:val="es-ES" w:eastAsia="es-ES"/>
        </w:rPr>
        <w:t xml:space="preserve"> </w:t>
      </w:r>
      <w:r w:rsidR="002E6833" w:rsidRPr="007A12DC">
        <w:rPr>
          <w:spacing w:val="8"/>
          <w:sz w:val="21"/>
          <w:szCs w:val="21"/>
          <w:lang w:val="es-ES" w:eastAsia="es-ES"/>
        </w:rPr>
        <w:t>El Consejo de Transporte Público por intermedio de su Departamento de Administración de Concesiones y Permisos, en oficio DACP-TCU-08-0364 del 11 de marzo del 2008, da trámite a la solitud de cambio de unidad, y gira al Registro de la Propiedad, la autorización para la inscripción de la nueva unidad. (Léase el folio 172 del expediente TAT-6-17).</w:t>
      </w:r>
    </w:p>
    <w:p w:rsidR="00E000CA" w:rsidRPr="001D348B" w:rsidRDefault="001D348B" w:rsidP="007A12DC">
      <w:pPr>
        <w:kinsoku w:val="0"/>
        <w:overflowPunct w:val="0"/>
        <w:autoSpaceDE/>
        <w:autoSpaceDN/>
        <w:adjustRightInd/>
        <w:spacing w:line="302" w:lineRule="exact"/>
        <w:ind w:left="72" w:right="72"/>
        <w:jc w:val="both"/>
        <w:textAlignment w:val="baseline"/>
        <w:rPr>
          <w:spacing w:val="8"/>
          <w:sz w:val="21"/>
          <w:szCs w:val="21"/>
          <w:lang w:val="es-ES" w:eastAsia="es-ES"/>
        </w:rPr>
      </w:pPr>
      <w:r w:rsidRPr="001D348B">
        <w:rPr>
          <w:b/>
          <w:spacing w:val="8"/>
          <w:sz w:val="21"/>
          <w:szCs w:val="21"/>
          <w:lang w:val="es-ES" w:eastAsia="es-ES"/>
        </w:rPr>
        <w:t>D.-</w:t>
      </w:r>
      <w:r>
        <w:rPr>
          <w:spacing w:val="8"/>
          <w:sz w:val="21"/>
          <w:szCs w:val="21"/>
          <w:lang w:val="es-ES" w:eastAsia="es-ES"/>
        </w:rPr>
        <w:t xml:space="preserve"> </w:t>
      </w:r>
      <w:r w:rsidR="002E6833" w:rsidRPr="007A12DC">
        <w:rPr>
          <w:spacing w:val="8"/>
          <w:sz w:val="21"/>
          <w:szCs w:val="21"/>
          <w:lang w:val="es-ES" w:eastAsia="es-ES"/>
        </w:rPr>
        <w:t xml:space="preserve">El señor </w:t>
      </w:r>
      <w:r w:rsidR="002E6833" w:rsidRPr="001D348B">
        <w:rPr>
          <w:b/>
          <w:spacing w:val="8"/>
          <w:sz w:val="21"/>
          <w:szCs w:val="21"/>
          <w:lang w:val="es-ES" w:eastAsia="es-ES"/>
        </w:rPr>
        <w:t>S</w:t>
      </w:r>
      <w:r>
        <w:rPr>
          <w:b/>
          <w:spacing w:val="8"/>
          <w:sz w:val="21"/>
          <w:szCs w:val="21"/>
          <w:lang w:val="es-ES" w:eastAsia="es-ES"/>
        </w:rPr>
        <w:t>.M.A.M.</w:t>
      </w:r>
      <w:r w:rsidR="002E6833" w:rsidRPr="007A12DC">
        <w:rPr>
          <w:spacing w:val="8"/>
          <w:sz w:val="21"/>
          <w:szCs w:val="21"/>
          <w:lang w:val="es-ES" w:eastAsia="es-ES"/>
        </w:rPr>
        <w:t xml:space="preserve">, en el proceso para la renovación de concesiones de taxis, registró en el formulario respectivo, fechado 10 de octubre del 2013, como medio para notificaciones el </w:t>
      </w:r>
      <w:r w:rsidR="002E6833" w:rsidRPr="001D348B">
        <w:rPr>
          <w:spacing w:val="8"/>
          <w:sz w:val="21"/>
          <w:szCs w:val="21"/>
          <w:lang w:val="es-ES" w:eastAsia="es-ES"/>
        </w:rPr>
        <w:t xml:space="preserve">correo electrónico </w:t>
      </w:r>
      <w:hyperlink r:id="rId13" w:history="1">
        <w:r w:rsidRPr="001D348B">
          <w:rPr>
            <w:rStyle w:val="Hipervnculo"/>
            <w:b/>
            <w:color w:val="auto"/>
            <w:spacing w:val="8"/>
            <w:sz w:val="21"/>
            <w:szCs w:val="21"/>
            <w:lang w:val="es-ES" w:eastAsia="es-ES"/>
          </w:rPr>
          <w:t>xxxxxxxx@fifco.com</w:t>
        </w:r>
      </w:hyperlink>
      <w:r w:rsidR="002E6833" w:rsidRPr="001D348B">
        <w:rPr>
          <w:spacing w:val="8"/>
          <w:sz w:val="21"/>
          <w:szCs w:val="21"/>
          <w:lang w:val="es-ES" w:eastAsia="es-ES"/>
        </w:rPr>
        <w:t>. (Léase el folio 112 del expediente TAT-6-17)</w:t>
      </w:r>
    </w:p>
    <w:p w:rsidR="00E000CA" w:rsidRPr="007A12DC" w:rsidRDefault="001D348B" w:rsidP="007A12DC">
      <w:pPr>
        <w:kinsoku w:val="0"/>
        <w:overflowPunct w:val="0"/>
        <w:autoSpaceDE/>
        <w:autoSpaceDN/>
        <w:adjustRightInd/>
        <w:spacing w:line="302" w:lineRule="exact"/>
        <w:ind w:left="72" w:right="72"/>
        <w:jc w:val="both"/>
        <w:textAlignment w:val="baseline"/>
        <w:rPr>
          <w:spacing w:val="8"/>
          <w:sz w:val="21"/>
          <w:szCs w:val="21"/>
          <w:lang w:val="es-ES" w:eastAsia="es-ES"/>
        </w:rPr>
      </w:pPr>
      <w:r w:rsidRPr="001D348B">
        <w:rPr>
          <w:b/>
          <w:spacing w:val="8"/>
          <w:sz w:val="21"/>
          <w:szCs w:val="21"/>
          <w:lang w:val="es-ES" w:eastAsia="es-ES"/>
        </w:rPr>
        <w:t>E.-</w:t>
      </w:r>
      <w:r>
        <w:rPr>
          <w:spacing w:val="8"/>
          <w:sz w:val="21"/>
          <w:szCs w:val="21"/>
          <w:lang w:val="es-ES" w:eastAsia="es-ES"/>
        </w:rPr>
        <w:t xml:space="preserve"> </w:t>
      </w:r>
      <w:r w:rsidR="002E6833" w:rsidRPr="007A12DC">
        <w:rPr>
          <w:spacing w:val="8"/>
          <w:sz w:val="21"/>
          <w:szCs w:val="21"/>
          <w:lang w:val="es-ES" w:eastAsia="es-ES"/>
        </w:rPr>
        <w:t xml:space="preserve">El </w:t>
      </w:r>
      <w:r w:rsidR="002E6833" w:rsidRPr="001D348B">
        <w:rPr>
          <w:b/>
          <w:spacing w:val="8"/>
          <w:sz w:val="21"/>
          <w:szCs w:val="21"/>
          <w:lang w:val="es-ES" w:eastAsia="es-ES"/>
        </w:rPr>
        <w:t>26 de noviembre del 2014</w:t>
      </w:r>
      <w:r w:rsidR="002E6833" w:rsidRPr="007A12DC">
        <w:rPr>
          <w:spacing w:val="8"/>
          <w:sz w:val="21"/>
          <w:szCs w:val="21"/>
          <w:lang w:val="es-ES" w:eastAsia="es-ES"/>
        </w:rPr>
        <w:t xml:space="preserve">, el Consejo de Transporte Público, citó, vía correo electrónico </w:t>
      </w:r>
      <w:hyperlink r:id="rId14" w:history="1">
        <w:r w:rsidRPr="001D348B">
          <w:rPr>
            <w:rStyle w:val="Hipervnculo"/>
            <w:b/>
            <w:color w:val="auto"/>
            <w:spacing w:val="8"/>
            <w:sz w:val="21"/>
            <w:szCs w:val="21"/>
            <w:lang w:val="es-ES" w:eastAsia="es-ES"/>
          </w:rPr>
          <w:t>xxxxxxx@fifco.com</w:t>
        </w:r>
      </w:hyperlink>
      <w:r w:rsidR="002E6833" w:rsidRPr="007A12DC">
        <w:rPr>
          <w:spacing w:val="8"/>
          <w:sz w:val="21"/>
          <w:szCs w:val="21"/>
          <w:lang w:val="es-ES" w:eastAsia="es-ES"/>
        </w:rPr>
        <w:t xml:space="preserve">, al señor </w:t>
      </w:r>
      <w:r w:rsidR="002E6833" w:rsidRPr="001D348B">
        <w:rPr>
          <w:b/>
          <w:spacing w:val="8"/>
          <w:sz w:val="21"/>
          <w:szCs w:val="21"/>
          <w:lang w:val="es-ES" w:eastAsia="es-ES"/>
        </w:rPr>
        <w:t>S</w:t>
      </w:r>
      <w:r>
        <w:rPr>
          <w:b/>
          <w:spacing w:val="8"/>
          <w:sz w:val="21"/>
          <w:szCs w:val="21"/>
          <w:lang w:val="es-ES" w:eastAsia="es-ES"/>
        </w:rPr>
        <w:t>.M.A.M.</w:t>
      </w:r>
      <w:r w:rsidR="002E6833" w:rsidRPr="007A12DC">
        <w:rPr>
          <w:spacing w:val="8"/>
          <w:sz w:val="21"/>
          <w:szCs w:val="21"/>
          <w:lang w:val="es-ES" w:eastAsia="es-ES"/>
        </w:rPr>
        <w:t xml:space="preserve">, para acudir a la cita de formalización de la renovación del contrato de concesión bajo la placa de Taxi </w:t>
      </w:r>
      <w:r w:rsidR="002E6833" w:rsidRPr="001D348B">
        <w:rPr>
          <w:b/>
          <w:spacing w:val="8"/>
          <w:sz w:val="21"/>
          <w:szCs w:val="21"/>
          <w:lang w:val="es-ES" w:eastAsia="es-ES"/>
        </w:rPr>
        <w:t>TSJ-</w:t>
      </w:r>
      <w:r w:rsidRPr="001D348B">
        <w:rPr>
          <w:b/>
          <w:spacing w:val="8"/>
          <w:sz w:val="21"/>
          <w:szCs w:val="21"/>
          <w:lang w:val="es-ES" w:eastAsia="es-ES"/>
        </w:rPr>
        <w:t>XXX</w:t>
      </w:r>
      <w:r w:rsidR="002E6833" w:rsidRPr="007A12DC">
        <w:rPr>
          <w:spacing w:val="8"/>
          <w:sz w:val="21"/>
          <w:szCs w:val="21"/>
          <w:lang w:val="es-ES" w:eastAsia="es-ES"/>
        </w:rPr>
        <w:t>, para el 1 de diciembre del 2014. (Léase el folio 111 del expediente. TAT-6-17)</w:t>
      </w:r>
    </w:p>
    <w:p w:rsidR="00E000CA" w:rsidRPr="007A12DC" w:rsidRDefault="001D348B" w:rsidP="007A12DC">
      <w:pPr>
        <w:kinsoku w:val="0"/>
        <w:overflowPunct w:val="0"/>
        <w:autoSpaceDE/>
        <w:autoSpaceDN/>
        <w:adjustRightInd/>
        <w:spacing w:line="302" w:lineRule="exact"/>
        <w:ind w:left="72" w:right="72"/>
        <w:jc w:val="both"/>
        <w:textAlignment w:val="baseline"/>
        <w:rPr>
          <w:spacing w:val="8"/>
          <w:sz w:val="21"/>
          <w:szCs w:val="21"/>
          <w:lang w:val="es-ES" w:eastAsia="es-ES"/>
        </w:rPr>
      </w:pPr>
      <w:r w:rsidRPr="001D348B">
        <w:rPr>
          <w:b/>
          <w:spacing w:val="8"/>
          <w:sz w:val="21"/>
          <w:szCs w:val="21"/>
          <w:lang w:val="es-ES" w:eastAsia="es-ES"/>
        </w:rPr>
        <w:t>F.-</w:t>
      </w:r>
      <w:r>
        <w:rPr>
          <w:spacing w:val="8"/>
          <w:sz w:val="21"/>
          <w:szCs w:val="21"/>
          <w:lang w:val="es-ES" w:eastAsia="es-ES"/>
        </w:rPr>
        <w:t xml:space="preserve"> </w:t>
      </w:r>
      <w:r w:rsidR="002E6833" w:rsidRPr="007A12DC">
        <w:rPr>
          <w:spacing w:val="8"/>
          <w:sz w:val="21"/>
          <w:szCs w:val="21"/>
          <w:lang w:val="es-ES" w:eastAsia="es-ES"/>
        </w:rPr>
        <w:t xml:space="preserve">El </w:t>
      </w:r>
      <w:r w:rsidR="002E6833" w:rsidRPr="001D348B">
        <w:rPr>
          <w:b/>
          <w:spacing w:val="8"/>
          <w:sz w:val="21"/>
          <w:szCs w:val="21"/>
          <w:lang w:val="es-ES" w:eastAsia="es-ES"/>
        </w:rPr>
        <w:t>12 de enero del 2016</w:t>
      </w:r>
      <w:r w:rsidR="002E6833" w:rsidRPr="007A12DC">
        <w:rPr>
          <w:spacing w:val="8"/>
          <w:sz w:val="21"/>
          <w:szCs w:val="21"/>
          <w:lang w:val="es-ES" w:eastAsia="es-ES"/>
        </w:rPr>
        <w:t xml:space="preserve">, </w:t>
      </w:r>
      <w:r w:rsidR="002E6833" w:rsidRPr="001D348B">
        <w:rPr>
          <w:b/>
          <w:spacing w:val="8"/>
          <w:sz w:val="21"/>
          <w:szCs w:val="21"/>
          <w:lang w:val="es-ES" w:eastAsia="es-ES"/>
        </w:rPr>
        <w:t>S</w:t>
      </w:r>
      <w:r>
        <w:rPr>
          <w:b/>
          <w:spacing w:val="8"/>
          <w:sz w:val="21"/>
          <w:szCs w:val="21"/>
          <w:lang w:val="es-ES" w:eastAsia="es-ES"/>
        </w:rPr>
        <w:t>.M.A.M.</w:t>
      </w:r>
      <w:r w:rsidR="002E6833" w:rsidRPr="007A12DC">
        <w:rPr>
          <w:spacing w:val="8"/>
          <w:sz w:val="21"/>
          <w:szCs w:val="21"/>
          <w:lang w:val="es-ES" w:eastAsia="es-ES"/>
        </w:rPr>
        <w:t xml:space="preserve">, solicita al Consejo de Transporte Público, el cambio de unidad por un modelo 2007, y establece como medio para recibir notificaciones el correo: </w:t>
      </w:r>
      <w:r w:rsidRPr="001D348B">
        <w:rPr>
          <w:b/>
          <w:spacing w:val="8"/>
          <w:sz w:val="21"/>
          <w:szCs w:val="21"/>
          <w:lang w:val="es-ES" w:eastAsia="es-ES"/>
        </w:rPr>
        <w:t>xxxxxxx@</w:t>
      </w:r>
      <w:hyperlink r:id="rId15" w:history="1">
        <w:r w:rsidR="002E6833" w:rsidRPr="001D348B">
          <w:rPr>
            <w:b/>
            <w:spacing w:val="8"/>
            <w:sz w:val="21"/>
            <w:szCs w:val="21"/>
            <w:lang w:val="es-ES" w:eastAsia="es-ES"/>
          </w:rPr>
          <w:t>gmail.com</w:t>
        </w:r>
      </w:hyperlink>
      <w:r w:rsidR="002E6833" w:rsidRPr="007A12DC">
        <w:rPr>
          <w:spacing w:val="8"/>
          <w:sz w:val="21"/>
          <w:szCs w:val="21"/>
          <w:lang w:val="es-ES" w:eastAsia="es-ES"/>
        </w:rPr>
        <w:t>. (Léanse los folios 88 y 89 del expediente TAT-6-17)</w:t>
      </w:r>
    </w:p>
    <w:p w:rsidR="00E000CA" w:rsidRPr="007A12DC" w:rsidRDefault="001D348B" w:rsidP="007A12DC">
      <w:pPr>
        <w:kinsoku w:val="0"/>
        <w:overflowPunct w:val="0"/>
        <w:autoSpaceDE/>
        <w:autoSpaceDN/>
        <w:adjustRightInd/>
        <w:spacing w:line="302" w:lineRule="exact"/>
        <w:ind w:left="72" w:right="72"/>
        <w:jc w:val="both"/>
        <w:textAlignment w:val="baseline"/>
        <w:rPr>
          <w:spacing w:val="8"/>
          <w:sz w:val="21"/>
          <w:szCs w:val="21"/>
          <w:lang w:val="es-ES" w:eastAsia="es-ES"/>
        </w:rPr>
      </w:pPr>
      <w:r w:rsidRPr="001D348B">
        <w:rPr>
          <w:b/>
          <w:spacing w:val="8"/>
          <w:sz w:val="21"/>
          <w:szCs w:val="21"/>
          <w:lang w:val="es-ES" w:eastAsia="es-ES"/>
        </w:rPr>
        <w:t>G.-</w:t>
      </w:r>
      <w:r>
        <w:rPr>
          <w:spacing w:val="8"/>
          <w:sz w:val="21"/>
          <w:szCs w:val="21"/>
          <w:lang w:val="es-ES" w:eastAsia="es-ES"/>
        </w:rPr>
        <w:t xml:space="preserve"> </w:t>
      </w:r>
      <w:r w:rsidR="002E6833" w:rsidRPr="007A12DC">
        <w:rPr>
          <w:spacing w:val="8"/>
          <w:sz w:val="21"/>
          <w:szCs w:val="21"/>
          <w:lang w:val="es-ES" w:eastAsia="es-ES"/>
        </w:rPr>
        <w:t xml:space="preserve">El Consejo de Transporte Público por intermedio de su Departamento de Administración de Concesiones y Permisos, en oficio </w:t>
      </w:r>
      <w:r w:rsidR="002E6833" w:rsidRPr="001D348B">
        <w:rPr>
          <w:b/>
          <w:spacing w:val="8"/>
          <w:sz w:val="21"/>
          <w:szCs w:val="21"/>
          <w:lang w:val="es-ES" w:eastAsia="es-ES"/>
        </w:rPr>
        <w:t>DACP-TCU-2016-0279</w:t>
      </w:r>
      <w:r w:rsidR="002E6833" w:rsidRPr="007A12DC">
        <w:rPr>
          <w:spacing w:val="8"/>
          <w:sz w:val="21"/>
          <w:szCs w:val="21"/>
          <w:lang w:val="es-ES" w:eastAsia="es-ES"/>
        </w:rPr>
        <w:t xml:space="preserve"> del </w:t>
      </w:r>
      <w:r w:rsidR="002E6833" w:rsidRPr="001D348B">
        <w:rPr>
          <w:b/>
          <w:spacing w:val="8"/>
          <w:sz w:val="21"/>
          <w:szCs w:val="21"/>
          <w:lang w:val="es-ES" w:eastAsia="es-ES"/>
        </w:rPr>
        <w:t>2 de febrero del 2016</w:t>
      </w:r>
      <w:r w:rsidR="002E6833" w:rsidRPr="007A12DC">
        <w:rPr>
          <w:spacing w:val="8"/>
          <w:sz w:val="21"/>
          <w:szCs w:val="21"/>
          <w:lang w:val="es-ES" w:eastAsia="es-ES"/>
        </w:rPr>
        <w:t>, da trámite a la solitud de cambio de unidad, y gira al Registro de la Propiedad, la autorización para la inscripción de la nueva unidad. (Léase el folio 83 del expediente TAT-6-17).</w:t>
      </w:r>
    </w:p>
    <w:p w:rsidR="00E000CA" w:rsidRPr="007A12DC" w:rsidRDefault="001D348B" w:rsidP="007A12DC">
      <w:pPr>
        <w:kinsoku w:val="0"/>
        <w:overflowPunct w:val="0"/>
        <w:autoSpaceDE/>
        <w:autoSpaceDN/>
        <w:adjustRightInd/>
        <w:spacing w:line="302" w:lineRule="exact"/>
        <w:ind w:left="72" w:right="72"/>
        <w:jc w:val="both"/>
        <w:textAlignment w:val="baseline"/>
        <w:rPr>
          <w:spacing w:val="8"/>
          <w:sz w:val="21"/>
          <w:szCs w:val="21"/>
          <w:lang w:val="es-ES" w:eastAsia="es-ES"/>
        </w:rPr>
      </w:pPr>
      <w:r w:rsidRPr="001D348B">
        <w:rPr>
          <w:b/>
          <w:spacing w:val="8"/>
          <w:sz w:val="21"/>
          <w:szCs w:val="21"/>
          <w:lang w:val="es-ES" w:eastAsia="es-ES"/>
        </w:rPr>
        <w:t>H.-</w:t>
      </w:r>
      <w:r>
        <w:rPr>
          <w:spacing w:val="8"/>
          <w:sz w:val="21"/>
          <w:szCs w:val="21"/>
          <w:lang w:val="es-ES" w:eastAsia="es-ES"/>
        </w:rPr>
        <w:t xml:space="preserve"> </w:t>
      </w:r>
      <w:r w:rsidR="002E6833" w:rsidRPr="007A12DC">
        <w:rPr>
          <w:spacing w:val="8"/>
          <w:sz w:val="21"/>
          <w:szCs w:val="21"/>
          <w:lang w:val="es-ES" w:eastAsia="es-ES"/>
        </w:rPr>
        <w:t xml:space="preserve">El </w:t>
      </w:r>
      <w:r w:rsidR="002E6833" w:rsidRPr="001D348B">
        <w:rPr>
          <w:b/>
          <w:spacing w:val="8"/>
          <w:sz w:val="21"/>
          <w:szCs w:val="21"/>
          <w:lang w:val="es-ES" w:eastAsia="es-ES"/>
        </w:rPr>
        <w:t>10 de marzo del 2016</w:t>
      </w:r>
      <w:r w:rsidR="002E6833" w:rsidRPr="007A12DC">
        <w:rPr>
          <w:spacing w:val="8"/>
          <w:sz w:val="21"/>
          <w:szCs w:val="21"/>
          <w:lang w:val="es-ES" w:eastAsia="es-ES"/>
        </w:rPr>
        <w:t xml:space="preserve">, el Consejo de Transporte Público, citó, vía correo electrónico </w:t>
      </w:r>
      <w:hyperlink r:id="rId16" w:history="1">
        <w:r w:rsidR="002E6833" w:rsidRPr="007A12DC">
          <w:rPr>
            <w:spacing w:val="8"/>
            <w:sz w:val="21"/>
            <w:szCs w:val="21"/>
            <w:lang w:val="es-ES" w:eastAsia="es-ES"/>
          </w:rPr>
          <w:t>giovannv.arayafifco.com</w:t>
        </w:r>
      </w:hyperlink>
      <w:r w:rsidR="002E6833" w:rsidRPr="007A12DC">
        <w:rPr>
          <w:spacing w:val="8"/>
          <w:sz w:val="21"/>
          <w:szCs w:val="21"/>
          <w:lang w:val="es-ES" w:eastAsia="es-ES"/>
        </w:rPr>
        <w:t xml:space="preserve">, al señor </w:t>
      </w:r>
      <w:r w:rsidR="002E6833" w:rsidRPr="001D348B">
        <w:rPr>
          <w:b/>
          <w:spacing w:val="8"/>
          <w:sz w:val="21"/>
          <w:szCs w:val="21"/>
          <w:lang w:val="es-ES" w:eastAsia="es-ES"/>
        </w:rPr>
        <w:t>S</w:t>
      </w:r>
      <w:r>
        <w:rPr>
          <w:b/>
          <w:spacing w:val="8"/>
          <w:sz w:val="21"/>
          <w:szCs w:val="21"/>
          <w:lang w:val="es-ES" w:eastAsia="es-ES"/>
        </w:rPr>
        <w:t>.M.A.M.</w:t>
      </w:r>
      <w:r w:rsidR="002E6833" w:rsidRPr="007A12DC">
        <w:rPr>
          <w:spacing w:val="8"/>
          <w:sz w:val="21"/>
          <w:szCs w:val="21"/>
          <w:lang w:val="es-ES" w:eastAsia="es-ES"/>
        </w:rPr>
        <w:t xml:space="preserve">, para acudir a la cita de formalización de la renovación del contrato de concesión bajo la placa de Taxi </w:t>
      </w:r>
      <w:r w:rsidR="002E6833" w:rsidRPr="001D348B">
        <w:rPr>
          <w:b/>
          <w:spacing w:val="8"/>
          <w:sz w:val="21"/>
          <w:szCs w:val="21"/>
          <w:lang w:val="es-ES" w:eastAsia="es-ES"/>
        </w:rPr>
        <w:t>TSJ-</w:t>
      </w:r>
      <w:r>
        <w:rPr>
          <w:b/>
          <w:spacing w:val="8"/>
          <w:sz w:val="21"/>
          <w:szCs w:val="21"/>
          <w:lang w:val="es-ES" w:eastAsia="es-ES"/>
        </w:rPr>
        <w:t>XXX</w:t>
      </w:r>
      <w:r w:rsidR="002E6833" w:rsidRPr="007A12DC">
        <w:rPr>
          <w:spacing w:val="8"/>
          <w:sz w:val="21"/>
          <w:szCs w:val="21"/>
          <w:lang w:val="es-ES" w:eastAsia="es-ES"/>
        </w:rPr>
        <w:t xml:space="preserve">, para el </w:t>
      </w:r>
      <w:r w:rsidR="002E6833" w:rsidRPr="001D348B">
        <w:rPr>
          <w:b/>
          <w:spacing w:val="8"/>
          <w:sz w:val="21"/>
          <w:szCs w:val="21"/>
          <w:lang w:val="es-ES" w:eastAsia="es-ES"/>
        </w:rPr>
        <w:t>18 de marzo del 2016</w:t>
      </w:r>
      <w:r w:rsidR="002E6833" w:rsidRPr="007A12DC">
        <w:rPr>
          <w:spacing w:val="8"/>
          <w:sz w:val="21"/>
          <w:szCs w:val="21"/>
          <w:lang w:val="es-ES" w:eastAsia="es-ES"/>
        </w:rPr>
        <w:t>. (Léase el folio 72 del expediente TAT-6-17) (El resaltado en negrita en la dirección de correo no pertenece al original)</w:t>
      </w:r>
    </w:p>
    <w:p w:rsidR="00E000CA" w:rsidRPr="007A12DC" w:rsidRDefault="001D348B" w:rsidP="007A12DC">
      <w:pPr>
        <w:kinsoku w:val="0"/>
        <w:overflowPunct w:val="0"/>
        <w:autoSpaceDE/>
        <w:autoSpaceDN/>
        <w:adjustRightInd/>
        <w:spacing w:line="302" w:lineRule="exact"/>
        <w:ind w:left="72" w:right="72"/>
        <w:jc w:val="both"/>
        <w:textAlignment w:val="baseline"/>
        <w:rPr>
          <w:spacing w:val="8"/>
          <w:sz w:val="21"/>
          <w:szCs w:val="21"/>
          <w:lang w:val="es-ES" w:eastAsia="es-ES"/>
        </w:rPr>
      </w:pPr>
      <w:r w:rsidRPr="001D348B">
        <w:rPr>
          <w:b/>
          <w:spacing w:val="8"/>
          <w:sz w:val="21"/>
          <w:szCs w:val="21"/>
          <w:lang w:val="es-ES" w:eastAsia="es-ES"/>
        </w:rPr>
        <w:t>I.-</w:t>
      </w:r>
      <w:r>
        <w:rPr>
          <w:spacing w:val="8"/>
          <w:sz w:val="21"/>
          <w:szCs w:val="21"/>
          <w:lang w:val="es-ES" w:eastAsia="es-ES"/>
        </w:rPr>
        <w:t xml:space="preserve">  </w:t>
      </w:r>
      <w:r w:rsidR="002E6833" w:rsidRPr="007A12DC">
        <w:rPr>
          <w:spacing w:val="8"/>
          <w:sz w:val="21"/>
          <w:szCs w:val="21"/>
          <w:lang w:val="es-ES" w:eastAsia="es-ES"/>
        </w:rPr>
        <w:t xml:space="preserve">El </w:t>
      </w:r>
      <w:r w:rsidR="002E6833" w:rsidRPr="001D348B">
        <w:rPr>
          <w:b/>
          <w:spacing w:val="8"/>
          <w:sz w:val="21"/>
          <w:szCs w:val="21"/>
          <w:lang w:val="es-ES" w:eastAsia="es-ES"/>
        </w:rPr>
        <w:t>18 de agosto del 2016</w:t>
      </w:r>
      <w:r w:rsidR="002E6833" w:rsidRPr="007A12DC">
        <w:rPr>
          <w:spacing w:val="8"/>
          <w:sz w:val="21"/>
          <w:szCs w:val="21"/>
          <w:lang w:val="es-ES" w:eastAsia="es-ES"/>
        </w:rPr>
        <w:t>, la Junta Directiva del Consejo de Tran</w:t>
      </w:r>
      <w:r>
        <w:rPr>
          <w:spacing w:val="8"/>
          <w:sz w:val="21"/>
          <w:szCs w:val="21"/>
          <w:lang w:val="es-ES" w:eastAsia="es-ES"/>
        </w:rPr>
        <w:t xml:space="preserve">sporte Público, determina que </w:t>
      </w:r>
    </w:p>
    <w:p w:rsidR="00E000CA" w:rsidRDefault="00E000CA">
      <w:pPr>
        <w:widowControl/>
        <w:rPr>
          <w:sz w:val="24"/>
          <w:szCs w:val="24"/>
        </w:rPr>
        <w:sectPr w:rsidR="00E000CA" w:rsidSect="001D348B">
          <w:pgSz w:w="12293" w:h="15782"/>
          <w:pgMar w:top="1134" w:right="1941" w:bottom="466" w:left="1592" w:header="720" w:footer="720" w:gutter="0"/>
          <w:cols w:space="720"/>
          <w:noEndnote/>
        </w:sectPr>
      </w:pPr>
    </w:p>
    <w:p w:rsidR="00E000CA" w:rsidRDefault="002E6833">
      <w:pPr>
        <w:kinsoku w:val="0"/>
        <w:overflowPunct w:val="0"/>
        <w:autoSpaceDE/>
        <w:autoSpaceDN/>
        <w:adjustRightInd/>
        <w:spacing w:before="1" w:line="250" w:lineRule="exact"/>
        <w:ind w:left="72" w:right="72"/>
        <w:jc w:val="both"/>
        <w:textAlignment w:val="baseline"/>
        <w:rPr>
          <w:sz w:val="21"/>
          <w:szCs w:val="21"/>
          <w:lang w:val="es-ES" w:eastAsia="es-ES"/>
        </w:rPr>
      </w:pPr>
      <w:r>
        <w:rPr>
          <w:sz w:val="21"/>
          <w:szCs w:val="21"/>
          <w:lang w:val="es-ES" w:eastAsia="es-ES"/>
        </w:rPr>
        <w:lastRenderedPageBreak/>
        <w:t xml:space="preserve">el señor </w:t>
      </w:r>
      <w:r w:rsidRPr="001D348B">
        <w:rPr>
          <w:b/>
          <w:sz w:val="21"/>
          <w:szCs w:val="21"/>
          <w:lang w:val="es-ES" w:eastAsia="es-ES"/>
        </w:rPr>
        <w:t>S</w:t>
      </w:r>
      <w:r w:rsidR="001D348B">
        <w:rPr>
          <w:b/>
          <w:sz w:val="21"/>
          <w:szCs w:val="21"/>
          <w:lang w:val="es-ES" w:eastAsia="es-ES"/>
        </w:rPr>
        <w:t>.M.A.M.</w:t>
      </w:r>
      <w:r>
        <w:rPr>
          <w:sz w:val="21"/>
          <w:szCs w:val="21"/>
          <w:lang w:val="es-ES" w:eastAsia="es-ES"/>
        </w:rPr>
        <w:t xml:space="preserve">, al no presentarse </w:t>
      </w:r>
      <w:r w:rsidR="001D348B">
        <w:rPr>
          <w:sz w:val="21"/>
          <w:szCs w:val="21"/>
          <w:lang w:val="es-ES" w:eastAsia="es-ES"/>
        </w:rPr>
        <w:t>a</w:t>
      </w:r>
      <w:r>
        <w:rPr>
          <w:sz w:val="21"/>
          <w:szCs w:val="21"/>
          <w:lang w:val="es-ES" w:eastAsia="es-ES"/>
        </w:rPr>
        <w:t xml:space="preserve"> la cita para la formalización y tener por vencida la concesión otorgada bajo la placa de taxi número placa </w:t>
      </w:r>
      <w:r>
        <w:rPr>
          <w:b/>
          <w:bCs/>
          <w:sz w:val="21"/>
          <w:szCs w:val="21"/>
          <w:lang w:val="es-ES" w:eastAsia="es-ES"/>
        </w:rPr>
        <w:t>TSJ-</w:t>
      </w:r>
      <w:r w:rsidR="001D348B">
        <w:rPr>
          <w:b/>
          <w:bCs/>
          <w:sz w:val="21"/>
          <w:szCs w:val="21"/>
          <w:lang w:val="es-ES" w:eastAsia="es-ES"/>
        </w:rPr>
        <w:t>XXX</w:t>
      </w:r>
      <w:r>
        <w:rPr>
          <w:b/>
          <w:bCs/>
          <w:sz w:val="21"/>
          <w:szCs w:val="21"/>
          <w:lang w:val="es-ES" w:eastAsia="es-ES"/>
        </w:rPr>
        <w:t xml:space="preserve">. El </w:t>
      </w:r>
      <w:r>
        <w:rPr>
          <w:sz w:val="21"/>
          <w:szCs w:val="21"/>
          <w:lang w:val="es-ES" w:eastAsia="es-ES"/>
        </w:rPr>
        <w:t xml:space="preserve">acuerdo contenido en </w:t>
      </w:r>
      <w:r>
        <w:rPr>
          <w:b/>
          <w:bCs/>
          <w:sz w:val="21"/>
          <w:szCs w:val="21"/>
          <w:lang w:val="es-ES" w:eastAsia="es-ES"/>
        </w:rPr>
        <w:t xml:space="preserve">el Artículo 7.2 de la Sesión Ordinaria 40-2016 del 18 de agosto del 2016, </w:t>
      </w:r>
      <w:r>
        <w:rPr>
          <w:sz w:val="21"/>
          <w:szCs w:val="21"/>
          <w:lang w:val="es-ES" w:eastAsia="es-ES"/>
        </w:rPr>
        <w:t xml:space="preserve">es notificado </w:t>
      </w:r>
      <w:r>
        <w:rPr>
          <w:b/>
          <w:bCs/>
          <w:sz w:val="21"/>
          <w:szCs w:val="21"/>
          <w:lang w:val="es-ES" w:eastAsia="es-ES"/>
        </w:rPr>
        <w:t xml:space="preserve">el lunes 22 de agosto del 2016 </w:t>
      </w:r>
      <w:r>
        <w:rPr>
          <w:sz w:val="21"/>
          <w:szCs w:val="21"/>
          <w:lang w:val="es-ES" w:eastAsia="es-ES"/>
        </w:rPr>
        <w:t xml:space="preserve">al correo </w:t>
      </w:r>
      <w:r w:rsidRPr="001D348B">
        <w:rPr>
          <w:sz w:val="21"/>
          <w:szCs w:val="21"/>
          <w:lang w:val="es-ES" w:eastAsia="es-ES"/>
        </w:rPr>
        <w:t xml:space="preserve">electrónico </w:t>
      </w:r>
      <w:hyperlink r:id="rId17" w:history="1">
        <w:r w:rsidR="001D348B" w:rsidRPr="001D348B">
          <w:rPr>
            <w:rStyle w:val="Hipervnculo"/>
            <w:b/>
            <w:color w:val="auto"/>
            <w:sz w:val="21"/>
            <w:szCs w:val="21"/>
            <w:lang w:val="es-ES" w:eastAsia="es-ES"/>
          </w:rPr>
          <w:t>xxxxxxxx@fifco.com</w:t>
        </w:r>
      </w:hyperlink>
      <w:r w:rsidRPr="001D348B">
        <w:rPr>
          <w:b/>
          <w:bCs/>
          <w:sz w:val="21"/>
          <w:szCs w:val="21"/>
          <w:u w:val="single"/>
          <w:lang w:val="es-ES" w:eastAsia="es-ES"/>
        </w:rPr>
        <w:t>,</w:t>
      </w:r>
      <w:r w:rsidRPr="001D348B">
        <w:rPr>
          <w:b/>
          <w:sz w:val="21"/>
          <w:szCs w:val="21"/>
          <w:lang w:val="es-ES" w:eastAsia="es-ES"/>
        </w:rPr>
        <w:t xml:space="preserve"> </w:t>
      </w:r>
      <w:r w:rsidRPr="001D348B">
        <w:rPr>
          <w:sz w:val="21"/>
          <w:szCs w:val="21"/>
          <w:lang w:val="es-ES" w:eastAsia="es-ES"/>
        </w:rPr>
        <w:t xml:space="preserve">y al correo </w:t>
      </w:r>
      <w:r w:rsidR="001D348B" w:rsidRPr="001D348B">
        <w:rPr>
          <w:b/>
          <w:bCs/>
          <w:sz w:val="21"/>
          <w:szCs w:val="21"/>
          <w:u w:val="single"/>
          <w:lang w:val="es-ES" w:eastAsia="es-ES"/>
        </w:rPr>
        <w:t>xxxxxxx@</w:t>
      </w:r>
      <w:hyperlink r:id="rId18" w:history="1">
        <w:r w:rsidRPr="001D348B">
          <w:rPr>
            <w:b/>
            <w:bCs/>
            <w:sz w:val="21"/>
            <w:szCs w:val="21"/>
            <w:u w:val="single"/>
            <w:lang w:val="es-ES" w:eastAsia="es-ES"/>
          </w:rPr>
          <w:t>gmail.com</w:t>
        </w:r>
      </w:hyperlink>
      <w:r>
        <w:rPr>
          <w:b/>
          <w:bCs/>
          <w:sz w:val="21"/>
          <w:szCs w:val="21"/>
          <w:u w:val="single"/>
          <w:lang w:val="es-ES" w:eastAsia="es-ES"/>
        </w:rPr>
        <w:t>.</w:t>
      </w:r>
      <w:r>
        <w:rPr>
          <w:sz w:val="21"/>
          <w:szCs w:val="21"/>
          <w:lang w:val="es-ES" w:eastAsia="es-ES"/>
        </w:rPr>
        <w:t xml:space="preserve"> (Léanse el folio 17 frente y vuelto el expediente TAT-7-17)</w:t>
      </w:r>
    </w:p>
    <w:p w:rsidR="00E000CA" w:rsidRDefault="002E6833">
      <w:pPr>
        <w:numPr>
          <w:ilvl w:val="0"/>
          <w:numId w:val="7"/>
        </w:numPr>
        <w:kinsoku w:val="0"/>
        <w:overflowPunct w:val="0"/>
        <w:autoSpaceDE/>
        <w:autoSpaceDN/>
        <w:adjustRightInd/>
        <w:spacing w:before="6" w:line="252" w:lineRule="exact"/>
        <w:ind w:right="72"/>
        <w:jc w:val="both"/>
        <w:textAlignment w:val="baseline"/>
        <w:rPr>
          <w:spacing w:val="3"/>
          <w:sz w:val="21"/>
          <w:szCs w:val="21"/>
          <w:lang w:val="es-ES" w:eastAsia="es-ES"/>
        </w:rPr>
      </w:pPr>
      <w:r>
        <w:rPr>
          <w:b/>
          <w:bCs/>
          <w:spacing w:val="3"/>
          <w:sz w:val="21"/>
          <w:szCs w:val="21"/>
          <w:lang w:val="es-ES" w:eastAsia="es-ES"/>
        </w:rPr>
        <w:t xml:space="preserve">El 21 de setiembre del 2016, el </w:t>
      </w:r>
      <w:r>
        <w:rPr>
          <w:spacing w:val="3"/>
          <w:sz w:val="21"/>
          <w:szCs w:val="21"/>
          <w:lang w:val="es-ES" w:eastAsia="es-ES"/>
        </w:rPr>
        <w:t xml:space="preserve">señor </w:t>
      </w:r>
      <w:r w:rsidRPr="001D348B">
        <w:rPr>
          <w:b/>
          <w:spacing w:val="3"/>
          <w:sz w:val="21"/>
          <w:szCs w:val="21"/>
          <w:lang w:val="es-ES" w:eastAsia="es-ES"/>
        </w:rPr>
        <w:t>S</w:t>
      </w:r>
      <w:r w:rsidR="001D348B">
        <w:rPr>
          <w:b/>
          <w:spacing w:val="3"/>
          <w:sz w:val="21"/>
          <w:szCs w:val="21"/>
          <w:lang w:val="es-ES" w:eastAsia="es-ES"/>
        </w:rPr>
        <w:t>.M.A.M.</w:t>
      </w:r>
      <w:r>
        <w:rPr>
          <w:spacing w:val="3"/>
          <w:sz w:val="21"/>
          <w:szCs w:val="21"/>
          <w:lang w:val="es-ES" w:eastAsia="es-ES"/>
        </w:rPr>
        <w:t xml:space="preserve">, interpone, sus recursos de Revocatoria con Apelación en subsidio, en contra del </w:t>
      </w:r>
      <w:r>
        <w:rPr>
          <w:b/>
          <w:bCs/>
          <w:spacing w:val="3"/>
          <w:sz w:val="21"/>
          <w:szCs w:val="21"/>
          <w:lang w:val="es-ES" w:eastAsia="es-ES"/>
        </w:rPr>
        <w:t xml:space="preserve">Artículo 7.2 de la Sesión Ordinaria 40-2016 del 18 de agosto del 2016 </w:t>
      </w:r>
      <w:r>
        <w:rPr>
          <w:spacing w:val="3"/>
          <w:sz w:val="21"/>
          <w:szCs w:val="21"/>
          <w:lang w:val="es-ES" w:eastAsia="es-ES"/>
        </w:rPr>
        <w:t xml:space="preserve">alegando en resumen: </w:t>
      </w:r>
      <w:r>
        <w:rPr>
          <w:b/>
          <w:bCs/>
          <w:spacing w:val="3"/>
          <w:sz w:val="21"/>
          <w:szCs w:val="21"/>
          <w:lang w:val="es-ES" w:eastAsia="es-ES"/>
        </w:rPr>
        <w:t xml:space="preserve">1) </w:t>
      </w:r>
      <w:r>
        <w:rPr>
          <w:spacing w:val="3"/>
          <w:sz w:val="21"/>
          <w:szCs w:val="21"/>
          <w:lang w:val="es-ES" w:eastAsia="es-ES"/>
        </w:rPr>
        <w:t xml:space="preserve">Que siempre ha cumplido con los requisitos exigidos por la Ley 7969. </w:t>
      </w:r>
      <w:r>
        <w:rPr>
          <w:b/>
          <w:bCs/>
          <w:spacing w:val="3"/>
          <w:sz w:val="21"/>
          <w:szCs w:val="21"/>
          <w:lang w:val="es-ES" w:eastAsia="es-ES"/>
        </w:rPr>
        <w:t xml:space="preserve">2) </w:t>
      </w:r>
      <w:r>
        <w:rPr>
          <w:spacing w:val="3"/>
          <w:sz w:val="21"/>
          <w:szCs w:val="21"/>
          <w:lang w:val="es-ES" w:eastAsia="es-ES"/>
        </w:rPr>
        <w:t xml:space="preserve">Que, en esta fecha al consultar en </w:t>
      </w:r>
      <w:r>
        <w:rPr>
          <w:b/>
          <w:bCs/>
          <w:spacing w:val="3"/>
          <w:sz w:val="21"/>
          <w:szCs w:val="21"/>
          <w:lang w:val="es-ES" w:eastAsia="es-ES"/>
        </w:rPr>
        <w:t xml:space="preserve">la </w:t>
      </w:r>
      <w:r>
        <w:rPr>
          <w:spacing w:val="3"/>
          <w:sz w:val="21"/>
          <w:szCs w:val="21"/>
          <w:lang w:val="es-ES" w:eastAsia="es-ES"/>
        </w:rPr>
        <w:t xml:space="preserve">Oficina de Información del Consejo sobre la renovación, que no le había llegado comunicación alguna, y le indican que la placa está para cancelar por no haber gestionado la renovación antes de vencer la concesión, que le habían notificado en fecha 18 de marzo del 2016 y dicha comunicación no llegó nunca. </w:t>
      </w:r>
      <w:r>
        <w:rPr>
          <w:b/>
          <w:bCs/>
          <w:spacing w:val="3"/>
          <w:sz w:val="21"/>
          <w:szCs w:val="21"/>
          <w:lang w:val="es-ES" w:eastAsia="es-ES"/>
        </w:rPr>
        <w:t xml:space="preserve">3) </w:t>
      </w:r>
      <w:r>
        <w:rPr>
          <w:spacing w:val="3"/>
          <w:sz w:val="21"/>
          <w:szCs w:val="21"/>
          <w:lang w:val="es-ES" w:eastAsia="es-ES"/>
        </w:rPr>
        <w:t xml:space="preserve">Que no se le ha dado el debido proceso al tomar el acuerdo impugnado. </w:t>
      </w:r>
      <w:r>
        <w:rPr>
          <w:b/>
          <w:bCs/>
          <w:spacing w:val="3"/>
          <w:sz w:val="21"/>
          <w:szCs w:val="21"/>
          <w:lang w:val="es-ES" w:eastAsia="es-ES"/>
        </w:rPr>
        <w:t xml:space="preserve">4) </w:t>
      </w:r>
      <w:r>
        <w:rPr>
          <w:spacing w:val="3"/>
          <w:sz w:val="21"/>
          <w:szCs w:val="21"/>
          <w:lang w:val="es-ES" w:eastAsia="es-ES"/>
        </w:rPr>
        <w:t xml:space="preserve">Peticiona que se declare con lugar el recurso de revocatoria en todos sus extremos, se ordene al Consejo otorgar la cita al correo </w:t>
      </w:r>
      <w:r w:rsidR="001D348B" w:rsidRPr="001D348B">
        <w:rPr>
          <w:b/>
          <w:bCs/>
          <w:spacing w:val="3"/>
          <w:sz w:val="21"/>
          <w:szCs w:val="21"/>
          <w:u w:val="single"/>
          <w:lang w:val="es-ES" w:eastAsia="es-ES"/>
        </w:rPr>
        <w:t>xxxxxxx@g</w:t>
      </w:r>
      <w:hyperlink r:id="rId19" w:history="1">
        <w:r w:rsidR="001D348B" w:rsidRPr="001D348B">
          <w:rPr>
            <w:b/>
            <w:bCs/>
            <w:spacing w:val="3"/>
            <w:sz w:val="21"/>
            <w:szCs w:val="21"/>
            <w:u w:val="single"/>
            <w:lang w:val="es-ES" w:eastAsia="es-ES"/>
          </w:rPr>
          <w:t>mail.com</w:t>
        </w:r>
      </w:hyperlink>
      <w:r>
        <w:rPr>
          <w:b/>
          <w:bCs/>
          <w:spacing w:val="3"/>
          <w:sz w:val="21"/>
          <w:szCs w:val="21"/>
          <w:u w:val="single"/>
          <w:lang w:val="es-ES" w:eastAsia="es-ES"/>
        </w:rPr>
        <w:t>,</w:t>
      </w:r>
      <w:r>
        <w:rPr>
          <w:spacing w:val="3"/>
          <w:sz w:val="21"/>
          <w:szCs w:val="21"/>
          <w:lang w:val="es-ES" w:eastAsia="es-ES"/>
        </w:rPr>
        <w:t xml:space="preserve"> para la firma del respectivo contrato de renovación, y en caso de no aceptarse la revocatoria se admita el Recurso de Apelación ante el superior. (Léanse los folios del 7 al 8 del expediente TAT-6-17)</w:t>
      </w:r>
    </w:p>
    <w:p w:rsidR="00E000CA" w:rsidRDefault="002E6833">
      <w:pPr>
        <w:numPr>
          <w:ilvl w:val="0"/>
          <w:numId w:val="7"/>
        </w:numPr>
        <w:kinsoku w:val="0"/>
        <w:overflowPunct w:val="0"/>
        <w:autoSpaceDE/>
        <w:autoSpaceDN/>
        <w:adjustRightInd/>
        <w:spacing w:before="15" w:line="249" w:lineRule="exact"/>
        <w:ind w:right="72"/>
        <w:jc w:val="both"/>
        <w:textAlignment w:val="baseline"/>
        <w:rPr>
          <w:spacing w:val="6"/>
          <w:sz w:val="21"/>
          <w:szCs w:val="21"/>
          <w:lang w:val="es-ES" w:eastAsia="es-ES"/>
        </w:rPr>
      </w:pPr>
      <w:r>
        <w:rPr>
          <w:b/>
          <w:bCs/>
          <w:spacing w:val="6"/>
          <w:sz w:val="21"/>
          <w:szCs w:val="21"/>
          <w:lang w:val="es-ES" w:eastAsia="es-ES"/>
        </w:rPr>
        <w:t xml:space="preserve">El 27 de setiembre del 2016, </w:t>
      </w:r>
      <w:r>
        <w:rPr>
          <w:spacing w:val="6"/>
          <w:sz w:val="21"/>
          <w:szCs w:val="21"/>
          <w:lang w:val="es-ES" w:eastAsia="es-ES"/>
        </w:rPr>
        <w:t xml:space="preserve">el Departamento de Administración de Concesiones y Permisos, del Consejo de Transporte Público, en oficio DCP-TP-2016-953 del 26 de setiembre del 2016, comunica al recurrente, al correo electrónico </w:t>
      </w:r>
      <w:hyperlink r:id="rId20" w:history="1">
        <w:r w:rsidR="001D348B" w:rsidRPr="001D348B">
          <w:rPr>
            <w:rStyle w:val="Hipervnculo"/>
            <w:b/>
            <w:color w:val="auto"/>
            <w:spacing w:val="6"/>
            <w:sz w:val="21"/>
            <w:szCs w:val="21"/>
            <w:u w:val="none"/>
            <w:lang w:val="es-ES" w:eastAsia="es-ES"/>
          </w:rPr>
          <w:t>xxxxxxxxxx@fifco.com</w:t>
        </w:r>
      </w:hyperlink>
      <w:r>
        <w:rPr>
          <w:b/>
          <w:bCs/>
          <w:spacing w:val="6"/>
          <w:sz w:val="21"/>
          <w:szCs w:val="21"/>
          <w:lang w:val="es-ES" w:eastAsia="es-ES"/>
        </w:rPr>
        <w:t xml:space="preserve">, </w:t>
      </w:r>
      <w:r>
        <w:rPr>
          <w:spacing w:val="6"/>
          <w:sz w:val="21"/>
          <w:szCs w:val="21"/>
          <w:lang w:val="es-ES" w:eastAsia="es-ES"/>
        </w:rPr>
        <w:t>la cancelación de la concesión de servicio público bajo la palea de taxi TSJ-</w:t>
      </w:r>
      <w:r w:rsidR="001D348B">
        <w:rPr>
          <w:spacing w:val="6"/>
          <w:sz w:val="21"/>
          <w:szCs w:val="21"/>
          <w:lang w:val="es-ES" w:eastAsia="es-ES"/>
        </w:rPr>
        <w:t>XXX</w:t>
      </w:r>
      <w:r>
        <w:rPr>
          <w:spacing w:val="6"/>
          <w:sz w:val="21"/>
          <w:szCs w:val="21"/>
          <w:lang w:val="es-ES" w:eastAsia="es-ES"/>
        </w:rPr>
        <w:t>. (Léanse los folios 67 y 68 del expediente TAT-6-17)</w:t>
      </w:r>
    </w:p>
    <w:p w:rsidR="00E000CA" w:rsidRDefault="002E6833">
      <w:pPr>
        <w:numPr>
          <w:ilvl w:val="0"/>
          <w:numId w:val="8"/>
        </w:numPr>
        <w:kinsoku w:val="0"/>
        <w:overflowPunct w:val="0"/>
        <w:autoSpaceDE/>
        <w:autoSpaceDN/>
        <w:adjustRightInd/>
        <w:spacing w:before="22" w:line="249" w:lineRule="exact"/>
        <w:ind w:right="72"/>
        <w:jc w:val="both"/>
        <w:textAlignment w:val="baseline"/>
        <w:rPr>
          <w:spacing w:val="4"/>
          <w:sz w:val="21"/>
          <w:szCs w:val="21"/>
          <w:lang w:val="es-ES" w:eastAsia="es-ES"/>
        </w:rPr>
      </w:pPr>
      <w:r>
        <w:rPr>
          <w:spacing w:val="4"/>
          <w:sz w:val="21"/>
          <w:szCs w:val="21"/>
          <w:lang w:val="es-ES" w:eastAsia="es-ES"/>
        </w:rPr>
        <w:t xml:space="preserve">La Junta Directiva del Consejo de Transporte Público, en </w:t>
      </w:r>
      <w:r>
        <w:rPr>
          <w:b/>
          <w:bCs/>
          <w:spacing w:val="4"/>
          <w:sz w:val="21"/>
          <w:szCs w:val="21"/>
          <w:lang w:val="es-ES" w:eastAsia="es-ES"/>
        </w:rPr>
        <w:t xml:space="preserve">el Artículo 7.7.2 de la Sesión Ordinaria 62-2016 </w:t>
      </w:r>
      <w:r>
        <w:rPr>
          <w:spacing w:val="4"/>
          <w:sz w:val="21"/>
          <w:szCs w:val="21"/>
          <w:lang w:val="es-ES" w:eastAsia="es-ES"/>
        </w:rPr>
        <w:t xml:space="preserve">del 14 de diciembre de 2016, conoce y avala el informe jurídico </w:t>
      </w:r>
      <w:r>
        <w:rPr>
          <w:b/>
          <w:bCs/>
          <w:spacing w:val="4"/>
          <w:sz w:val="21"/>
          <w:szCs w:val="21"/>
          <w:lang w:val="es-ES" w:eastAsia="es-ES"/>
        </w:rPr>
        <w:t xml:space="preserve">2016-004083 </w:t>
      </w:r>
      <w:r>
        <w:rPr>
          <w:spacing w:val="4"/>
          <w:sz w:val="21"/>
          <w:szCs w:val="21"/>
          <w:lang w:val="es-ES" w:eastAsia="es-ES"/>
        </w:rPr>
        <w:t>del 2 de diciembre del 2016 emitido por la Dirección de Asuntos Jurídicos, rechaza el recurso de revocatoria; y eleva el recurso de apelación al Tribunal Administrativo de Transporte. (Léanse los folios del 1 al 5 del expediente TAT-6-17)</w:t>
      </w:r>
    </w:p>
    <w:p w:rsidR="00E000CA" w:rsidRDefault="002E6833">
      <w:pPr>
        <w:numPr>
          <w:ilvl w:val="0"/>
          <w:numId w:val="9"/>
        </w:numPr>
        <w:kinsoku w:val="0"/>
        <w:overflowPunct w:val="0"/>
        <w:autoSpaceDE/>
        <w:autoSpaceDN/>
        <w:adjustRightInd/>
        <w:spacing w:before="238" w:line="303" w:lineRule="exact"/>
        <w:ind w:right="72"/>
        <w:jc w:val="both"/>
        <w:textAlignment w:val="baseline"/>
        <w:rPr>
          <w:sz w:val="24"/>
          <w:szCs w:val="24"/>
          <w:lang w:val="es-ES" w:eastAsia="es-ES"/>
        </w:rPr>
      </w:pPr>
      <w:r>
        <w:rPr>
          <w:b/>
          <w:bCs/>
          <w:sz w:val="24"/>
          <w:szCs w:val="24"/>
          <w:lang w:val="es-ES" w:eastAsia="es-ES"/>
        </w:rPr>
        <w:t xml:space="preserve">HECHOS NO PROBADOS. - </w:t>
      </w:r>
      <w:r>
        <w:rPr>
          <w:sz w:val="24"/>
          <w:szCs w:val="24"/>
          <w:lang w:val="es-ES" w:eastAsia="es-ES"/>
        </w:rPr>
        <w:t>De importancia para la decisión de este asunto, no se estima la existencia de hechos no demostrados.</w:t>
      </w:r>
    </w:p>
    <w:p w:rsidR="00E000CA" w:rsidRDefault="002E6833">
      <w:pPr>
        <w:numPr>
          <w:ilvl w:val="0"/>
          <w:numId w:val="9"/>
        </w:numPr>
        <w:kinsoku w:val="0"/>
        <w:overflowPunct w:val="0"/>
        <w:autoSpaceDE/>
        <w:autoSpaceDN/>
        <w:adjustRightInd/>
        <w:spacing w:before="348" w:line="309" w:lineRule="exact"/>
        <w:ind w:right="72"/>
        <w:jc w:val="both"/>
        <w:textAlignment w:val="baseline"/>
        <w:rPr>
          <w:b/>
          <w:bCs/>
          <w:sz w:val="24"/>
          <w:szCs w:val="24"/>
          <w:lang w:val="es-ES" w:eastAsia="es-ES"/>
        </w:rPr>
      </w:pPr>
      <w:r>
        <w:rPr>
          <w:b/>
          <w:bCs/>
          <w:sz w:val="24"/>
          <w:szCs w:val="24"/>
          <w:lang w:val="es-ES" w:eastAsia="es-ES"/>
        </w:rPr>
        <w:t xml:space="preserve">SOBRE EL FONDO. </w:t>
      </w:r>
      <w:r>
        <w:rPr>
          <w:sz w:val="24"/>
          <w:szCs w:val="24"/>
          <w:lang w:val="es-ES" w:eastAsia="es-ES"/>
        </w:rPr>
        <w:t xml:space="preserve">Este Tribunal, en observancia a los artículos, 182, 166, 167, 175, 179.1 en relación al 346.1, 223, 224 y 348 de la Ley General de la Administración Pública, y el artículo 199 del Código Procesal Civil, verifica que existe un vicio en la conformación del acto administrativo contenido en </w:t>
      </w:r>
      <w:r>
        <w:rPr>
          <w:b/>
          <w:bCs/>
          <w:sz w:val="21"/>
          <w:szCs w:val="21"/>
          <w:lang w:val="es-ES" w:eastAsia="es-ES"/>
        </w:rPr>
        <w:t xml:space="preserve">el Artículo 7.2 </w:t>
      </w:r>
      <w:r>
        <w:rPr>
          <w:sz w:val="24"/>
          <w:szCs w:val="24"/>
          <w:lang w:val="es-ES" w:eastAsia="es-ES"/>
        </w:rPr>
        <w:t xml:space="preserve">de </w:t>
      </w:r>
      <w:r>
        <w:rPr>
          <w:b/>
          <w:bCs/>
          <w:sz w:val="21"/>
          <w:szCs w:val="21"/>
          <w:lang w:val="es-ES" w:eastAsia="es-ES"/>
        </w:rPr>
        <w:t xml:space="preserve">la Sesión </w:t>
      </w:r>
      <w:r>
        <w:rPr>
          <w:b/>
          <w:bCs/>
          <w:sz w:val="24"/>
          <w:szCs w:val="24"/>
          <w:lang w:val="es-ES" w:eastAsia="es-ES"/>
        </w:rPr>
        <w:t>Ordinaria 40-2016 del 18 de agosto del 2016.</w:t>
      </w:r>
    </w:p>
    <w:p w:rsidR="00E000CA" w:rsidRDefault="002E6833">
      <w:pPr>
        <w:kinsoku w:val="0"/>
        <w:overflowPunct w:val="0"/>
        <w:autoSpaceDE/>
        <w:autoSpaceDN/>
        <w:adjustRightInd/>
        <w:spacing w:before="327" w:line="315" w:lineRule="exact"/>
        <w:ind w:left="72" w:right="72"/>
        <w:jc w:val="both"/>
        <w:textAlignment w:val="baseline"/>
        <w:rPr>
          <w:sz w:val="24"/>
          <w:szCs w:val="24"/>
          <w:lang w:val="es-ES" w:eastAsia="es-ES"/>
        </w:rPr>
      </w:pPr>
      <w:r>
        <w:rPr>
          <w:sz w:val="24"/>
          <w:szCs w:val="24"/>
          <w:lang w:val="es-ES" w:eastAsia="es-ES"/>
        </w:rPr>
        <w:t xml:space="preserve">El presupuesto de hecho en que se basa la Junta Directiva del Consejo de Transporte Público, para cancelar la concesión administrativa de servicio de transporte público modalidad taxi bajo la placa </w:t>
      </w:r>
      <w:r>
        <w:rPr>
          <w:b/>
          <w:bCs/>
          <w:sz w:val="24"/>
          <w:szCs w:val="24"/>
          <w:lang w:val="es-ES" w:eastAsia="es-ES"/>
        </w:rPr>
        <w:t>TSJ-</w:t>
      </w:r>
      <w:r w:rsidR="001D348B">
        <w:rPr>
          <w:b/>
          <w:bCs/>
          <w:sz w:val="24"/>
          <w:szCs w:val="24"/>
          <w:lang w:val="es-ES" w:eastAsia="es-ES"/>
        </w:rPr>
        <w:t>XXX</w:t>
      </w:r>
      <w:r>
        <w:rPr>
          <w:b/>
          <w:bCs/>
          <w:sz w:val="24"/>
          <w:szCs w:val="24"/>
          <w:lang w:val="es-ES" w:eastAsia="es-ES"/>
        </w:rPr>
        <w:t xml:space="preserve">, </w:t>
      </w:r>
      <w:r>
        <w:rPr>
          <w:sz w:val="24"/>
          <w:szCs w:val="24"/>
          <w:lang w:val="es-ES" w:eastAsia="es-ES"/>
        </w:rPr>
        <w:t xml:space="preserve">es que el señor </w:t>
      </w:r>
      <w:r w:rsidRPr="001D348B">
        <w:rPr>
          <w:b/>
          <w:sz w:val="21"/>
          <w:szCs w:val="21"/>
          <w:lang w:val="es-ES" w:eastAsia="es-ES"/>
        </w:rPr>
        <w:t>S</w:t>
      </w:r>
      <w:r w:rsidR="001D348B">
        <w:rPr>
          <w:b/>
          <w:sz w:val="21"/>
          <w:szCs w:val="21"/>
          <w:lang w:val="es-ES" w:eastAsia="es-ES"/>
        </w:rPr>
        <w:t>.M.A.M.</w:t>
      </w:r>
      <w:r>
        <w:rPr>
          <w:sz w:val="21"/>
          <w:szCs w:val="21"/>
          <w:lang w:val="es-ES" w:eastAsia="es-ES"/>
        </w:rPr>
        <w:t xml:space="preserve">, </w:t>
      </w:r>
      <w:r>
        <w:rPr>
          <w:sz w:val="24"/>
          <w:szCs w:val="24"/>
          <w:lang w:val="es-ES" w:eastAsia="es-ES"/>
        </w:rPr>
        <w:t xml:space="preserve">no se presentó a la cita del </w:t>
      </w:r>
      <w:r>
        <w:rPr>
          <w:b/>
          <w:bCs/>
          <w:sz w:val="24"/>
          <w:szCs w:val="24"/>
          <w:lang w:val="es-ES" w:eastAsia="es-ES"/>
        </w:rPr>
        <w:t xml:space="preserve">18 de marzo del 2016, </w:t>
      </w:r>
      <w:r>
        <w:rPr>
          <w:sz w:val="24"/>
          <w:szCs w:val="24"/>
          <w:lang w:val="es-ES" w:eastAsia="es-ES"/>
        </w:rPr>
        <w:t>para formalizar el contrato de concesión y, por lo tanto, no gestionó la renovación del mismo.</w:t>
      </w:r>
    </w:p>
    <w:p w:rsidR="00E000CA" w:rsidRDefault="002E6833">
      <w:pPr>
        <w:kinsoku w:val="0"/>
        <w:overflowPunct w:val="0"/>
        <w:autoSpaceDE/>
        <w:autoSpaceDN/>
        <w:adjustRightInd/>
        <w:spacing w:before="374" w:line="320" w:lineRule="exact"/>
        <w:ind w:left="72" w:right="72"/>
        <w:jc w:val="both"/>
        <w:textAlignment w:val="baseline"/>
        <w:rPr>
          <w:spacing w:val="-1"/>
          <w:sz w:val="24"/>
          <w:szCs w:val="24"/>
          <w:lang w:val="es-ES" w:eastAsia="es-ES"/>
        </w:rPr>
      </w:pPr>
      <w:r>
        <w:rPr>
          <w:spacing w:val="-1"/>
          <w:sz w:val="24"/>
          <w:szCs w:val="24"/>
          <w:lang w:val="es-ES" w:eastAsia="es-ES"/>
        </w:rPr>
        <w:t>Sin embargo, de una revisión somera del expediente en relación al alegato del recurrente que expresa que nunca se le comunicó el resultado de su trámite, y el respeto a los principios del debido proceso y sus derechos constitucionales, este Tribunal, verifica que en</w:t>
      </w:r>
    </w:p>
    <w:p w:rsidR="00E000CA" w:rsidRDefault="00E000CA">
      <w:pPr>
        <w:widowControl/>
        <w:rPr>
          <w:sz w:val="24"/>
          <w:szCs w:val="24"/>
        </w:rPr>
        <w:sectPr w:rsidR="00E000CA">
          <w:pgSz w:w="12307" w:h="15725"/>
          <w:pgMar w:top="1480" w:right="1564" w:bottom="529" w:left="1743" w:header="720" w:footer="720" w:gutter="0"/>
          <w:cols w:space="720"/>
          <w:noEndnote/>
        </w:sectPr>
      </w:pPr>
    </w:p>
    <w:p w:rsidR="00E000CA" w:rsidRDefault="002E6833">
      <w:pPr>
        <w:kinsoku w:val="0"/>
        <w:overflowPunct w:val="0"/>
        <w:autoSpaceDE/>
        <w:autoSpaceDN/>
        <w:adjustRightInd/>
        <w:spacing w:before="29" w:line="309" w:lineRule="exact"/>
        <w:ind w:right="72"/>
        <w:jc w:val="both"/>
        <w:textAlignment w:val="baseline"/>
        <w:rPr>
          <w:sz w:val="24"/>
          <w:szCs w:val="24"/>
          <w:lang w:val="es-ES" w:eastAsia="es-ES"/>
        </w:rPr>
      </w:pPr>
      <w:r>
        <w:rPr>
          <w:sz w:val="24"/>
          <w:szCs w:val="24"/>
          <w:lang w:val="es-ES" w:eastAsia="es-ES"/>
        </w:rPr>
        <w:lastRenderedPageBreak/>
        <w:t xml:space="preserve">efecto, el señor </w:t>
      </w:r>
      <w:r w:rsidRPr="002E6833">
        <w:rPr>
          <w:b/>
          <w:sz w:val="24"/>
          <w:szCs w:val="24"/>
          <w:lang w:val="es-ES" w:eastAsia="es-ES"/>
        </w:rPr>
        <w:t>S</w:t>
      </w:r>
      <w:r>
        <w:rPr>
          <w:b/>
          <w:sz w:val="24"/>
          <w:szCs w:val="24"/>
          <w:lang w:val="es-ES" w:eastAsia="es-ES"/>
        </w:rPr>
        <w:t>.M.A.M.</w:t>
      </w:r>
      <w:r>
        <w:rPr>
          <w:sz w:val="24"/>
          <w:szCs w:val="24"/>
          <w:lang w:val="es-ES" w:eastAsia="es-ES"/>
        </w:rPr>
        <w:t xml:space="preserve">, había establecido desde el </w:t>
      </w:r>
      <w:r>
        <w:rPr>
          <w:b/>
          <w:bCs/>
          <w:sz w:val="24"/>
          <w:szCs w:val="24"/>
          <w:lang w:val="es-ES" w:eastAsia="es-ES"/>
        </w:rPr>
        <w:t xml:space="preserve">12 de enero del 2016, </w:t>
      </w:r>
      <w:r>
        <w:rPr>
          <w:sz w:val="24"/>
          <w:szCs w:val="24"/>
          <w:lang w:val="es-ES" w:eastAsia="es-ES"/>
        </w:rPr>
        <w:t xml:space="preserve">como medio para recibir notificaciones el correo: </w:t>
      </w:r>
      <w:r w:rsidRPr="002E6833">
        <w:rPr>
          <w:b/>
          <w:bCs/>
          <w:sz w:val="24"/>
          <w:szCs w:val="24"/>
          <w:u w:val="single"/>
          <w:lang w:val="es-ES" w:eastAsia="es-ES"/>
        </w:rPr>
        <w:t>xxxxxxxxx@</w:t>
      </w:r>
      <w:hyperlink r:id="rId21" w:history="1">
        <w:r w:rsidRPr="002E6833">
          <w:rPr>
            <w:b/>
            <w:bCs/>
            <w:sz w:val="24"/>
            <w:szCs w:val="24"/>
            <w:u w:val="single"/>
            <w:lang w:val="es-ES" w:eastAsia="es-ES"/>
          </w:rPr>
          <w:t>gmail.com</w:t>
        </w:r>
      </w:hyperlink>
      <w:r>
        <w:rPr>
          <w:b/>
          <w:bCs/>
          <w:sz w:val="24"/>
          <w:szCs w:val="24"/>
          <w:u w:val="single"/>
          <w:lang w:val="es-ES" w:eastAsia="es-ES"/>
        </w:rPr>
        <w:t>,</w:t>
      </w:r>
      <w:r>
        <w:rPr>
          <w:sz w:val="24"/>
          <w:szCs w:val="24"/>
          <w:lang w:val="es-ES" w:eastAsia="es-ES"/>
        </w:rPr>
        <w:t xml:space="preserve"> dirección a la cual hizo caso omiso el Consejo de Transporte Público, al programarle la cita del </w:t>
      </w:r>
      <w:r>
        <w:rPr>
          <w:b/>
          <w:bCs/>
          <w:sz w:val="24"/>
          <w:szCs w:val="24"/>
          <w:lang w:val="es-ES" w:eastAsia="es-ES"/>
        </w:rPr>
        <w:t xml:space="preserve">18 de marzo del 2016, </w:t>
      </w:r>
      <w:r>
        <w:rPr>
          <w:sz w:val="24"/>
          <w:szCs w:val="24"/>
          <w:lang w:val="es-ES" w:eastAsia="es-ES"/>
        </w:rPr>
        <w:t xml:space="preserve">pues el mismo acto administrativo impugnado señala que el medio para la notificación de la cita fue el correo </w:t>
      </w:r>
      <w:r w:rsidRPr="002E6833">
        <w:rPr>
          <w:sz w:val="24"/>
          <w:szCs w:val="24"/>
          <w:lang w:val="es-ES" w:eastAsia="es-ES"/>
        </w:rPr>
        <w:t>xxxxxxxx</w:t>
      </w:r>
      <w:hyperlink r:id="rId22" w:history="1">
        <w:r w:rsidRPr="002E6833">
          <w:rPr>
            <w:sz w:val="24"/>
            <w:szCs w:val="24"/>
            <w:lang w:val="es-ES" w:eastAsia="es-ES"/>
          </w:rPr>
          <w:t>@fifco. com</w:t>
        </w:r>
      </w:hyperlink>
      <w:r w:rsidRPr="002E6833">
        <w:rPr>
          <w:sz w:val="24"/>
          <w:szCs w:val="24"/>
          <w:lang w:val="es-ES" w:eastAsia="es-ES"/>
        </w:rPr>
        <w:t>.</w:t>
      </w:r>
    </w:p>
    <w:p w:rsidR="00E000CA" w:rsidRDefault="002E6833">
      <w:pPr>
        <w:kinsoku w:val="0"/>
        <w:overflowPunct w:val="0"/>
        <w:autoSpaceDE/>
        <w:autoSpaceDN/>
        <w:adjustRightInd/>
        <w:spacing w:before="339" w:line="314" w:lineRule="exact"/>
        <w:ind w:right="72"/>
        <w:jc w:val="both"/>
        <w:textAlignment w:val="baseline"/>
        <w:rPr>
          <w:b/>
          <w:bCs/>
          <w:sz w:val="24"/>
          <w:szCs w:val="24"/>
          <w:lang w:val="es-ES" w:eastAsia="es-ES"/>
        </w:rPr>
      </w:pPr>
      <w:r>
        <w:rPr>
          <w:sz w:val="24"/>
          <w:szCs w:val="24"/>
          <w:lang w:val="es-ES" w:eastAsia="es-ES"/>
        </w:rPr>
        <w:t xml:space="preserve">Incluso, en la fase recursiva, el Consejo de Transporte Público, que tiene en su custodia y disposición el expediente administrativo, se limita a decir que sí se le notificó la cita al </w:t>
      </w:r>
      <w:r w:rsidRPr="002E6833">
        <w:rPr>
          <w:sz w:val="24"/>
          <w:szCs w:val="24"/>
          <w:lang w:val="es-ES" w:eastAsia="es-ES"/>
        </w:rPr>
        <w:t xml:space="preserve">medio señalado, </w:t>
      </w:r>
      <w:hyperlink r:id="rId23" w:history="1">
        <w:r w:rsidRPr="002E6833">
          <w:rPr>
            <w:rStyle w:val="Hipervnculo"/>
            <w:color w:val="auto"/>
            <w:sz w:val="24"/>
            <w:szCs w:val="24"/>
            <w:lang w:val="es-ES" w:eastAsia="es-ES"/>
          </w:rPr>
          <w:t>xxxxxxxxxxx@fifco.com</w:t>
        </w:r>
      </w:hyperlink>
      <w:r w:rsidRPr="002E6833">
        <w:rPr>
          <w:sz w:val="24"/>
          <w:szCs w:val="24"/>
          <w:u w:val="single"/>
          <w:lang w:val="es-ES" w:eastAsia="es-ES"/>
        </w:rPr>
        <w:t>,</w:t>
      </w:r>
      <w:r w:rsidRPr="002E6833">
        <w:rPr>
          <w:sz w:val="24"/>
          <w:szCs w:val="24"/>
          <w:lang w:val="es-ES" w:eastAsia="es-ES"/>
        </w:rPr>
        <w:t xml:space="preserve"> sin realizar una revisión general del expediente, donde hubiese advertido que el nuevo lugar para notificaciones era el correo </w:t>
      </w:r>
      <w:hyperlink r:id="rId24" w:history="1">
        <w:r w:rsidRPr="002E6833">
          <w:rPr>
            <w:rStyle w:val="Hipervnculo"/>
            <w:color w:val="auto"/>
            <w:sz w:val="22"/>
            <w:szCs w:val="22"/>
            <w:lang w:val="es-ES" w:eastAsia="es-ES"/>
          </w:rPr>
          <w:t>xxxxxxxxxx@gmail.com</w:t>
        </w:r>
      </w:hyperlink>
      <w:r>
        <w:rPr>
          <w:sz w:val="22"/>
          <w:szCs w:val="22"/>
          <w:u w:val="single"/>
          <w:lang w:val="es-ES" w:eastAsia="es-ES"/>
        </w:rPr>
        <w:t>,</w:t>
      </w:r>
      <w:r>
        <w:rPr>
          <w:sz w:val="22"/>
          <w:szCs w:val="22"/>
          <w:lang w:val="es-ES" w:eastAsia="es-ES"/>
        </w:rPr>
        <w:t xml:space="preserve"> desde el </w:t>
      </w:r>
      <w:r>
        <w:rPr>
          <w:b/>
          <w:bCs/>
          <w:sz w:val="24"/>
          <w:szCs w:val="24"/>
          <w:lang w:val="es-ES" w:eastAsia="es-ES"/>
        </w:rPr>
        <w:t>12 de enero del 2016.</w:t>
      </w:r>
    </w:p>
    <w:p w:rsidR="00E000CA" w:rsidRDefault="002E6833">
      <w:pPr>
        <w:kinsoku w:val="0"/>
        <w:overflowPunct w:val="0"/>
        <w:autoSpaceDE/>
        <w:autoSpaceDN/>
        <w:adjustRightInd/>
        <w:spacing w:before="322" w:line="309" w:lineRule="exact"/>
        <w:ind w:right="72"/>
        <w:jc w:val="both"/>
        <w:textAlignment w:val="baseline"/>
        <w:rPr>
          <w:spacing w:val="1"/>
          <w:sz w:val="24"/>
          <w:szCs w:val="24"/>
          <w:lang w:val="es-ES" w:eastAsia="es-ES"/>
        </w:rPr>
      </w:pPr>
      <w:r>
        <w:rPr>
          <w:spacing w:val="1"/>
          <w:sz w:val="24"/>
          <w:szCs w:val="24"/>
          <w:lang w:val="es-ES" w:eastAsia="es-ES"/>
        </w:rPr>
        <w:t>Recuérdese que los hechos se fijan en el tiempo, y para el establecimiento del tiempo se requiere de una debida constatación, en el caso de la comunicación de actuaciones administrativas, como la que nos ocupa, el comprobante de transmisión del fax, debidamente identificado, es prueba que sustenta que la comunicación se realizó a un medio que ya no estaba vigente desde hacía aproximadamente dos meses, de ahí que deviene necesario el estudio del acto administrativo impugnado.</w:t>
      </w:r>
    </w:p>
    <w:p w:rsidR="00E000CA" w:rsidRDefault="002E6833">
      <w:pPr>
        <w:tabs>
          <w:tab w:val="left" w:pos="432"/>
        </w:tabs>
        <w:kinsoku w:val="0"/>
        <w:overflowPunct w:val="0"/>
        <w:autoSpaceDE/>
        <w:autoSpaceDN/>
        <w:adjustRightInd/>
        <w:spacing w:before="593" w:line="278" w:lineRule="exact"/>
        <w:ind w:right="72"/>
        <w:textAlignment w:val="baseline"/>
        <w:rPr>
          <w:b/>
          <w:bCs/>
          <w:sz w:val="24"/>
          <w:szCs w:val="24"/>
          <w:lang w:val="es-ES" w:eastAsia="es-ES"/>
        </w:rPr>
      </w:pPr>
      <w:r>
        <w:rPr>
          <w:b/>
          <w:bCs/>
          <w:sz w:val="24"/>
          <w:szCs w:val="24"/>
          <w:lang w:val="es-ES" w:eastAsia="es-ES"/>
        </w:rPr>
        <w:t>1.</w:t>
      </w:r>
      <w:r>
        <w:rPr>
          <w:b/>
          <w:bCs/>
          <w:sz w:val="24"/>
          <w:szCs w:val="24"/>
          <w:lang w:val="es-ES" w:eastAsia="es-ES"/>
        </w:rPr>
        <w:tab/>
        <w:t xml:space="preserve">Principio de legalidad </w:t>
      </w:r>
      <w:r>
        <w:rPr>
          <w:sz w:val="24"/>
          <w:szCs w:val="24"/>
          <w:lang w:val="es-ES" w:eastAsia="es-ES"/>
        </w:rPr>
        <w:t xml:space="preserve">y </w:t>
      </w:r>
      <w:r>
        <w:rPr>
          <w:b/>
          <w:bCs/>
          <w:sz w:val="24"/>
          <w:szCs w:val="24"/>
          <w:lang w:val="es-ES" w:eastAsia="es-ES"/>
        </w:rPr>
        <w:t>falta de motivación</w:t>
      </w:r>
    </w:p>
    <w:p w:rsidR="00E000CA" w:rsidRDefault="002E6833">
      <w:pPr>
        <w:kinsoku w:val="0"/>
        <w:overflowPunct w:val="0"/>
        <w:autoSpaceDE/>
        <w:autoSpaceDN/>
        <w:adjustRightInd/>
        <w:spacing w:before="330" w:line="309" w:lineRule="exact"/>
        <w:ind w:right="72"/>
        <w:jc w:val="both"/>
        <w:textAlignment w:val="baseline"/>
        <w:rPr>
          <w:sz w:val="24"/>
          <w:szCs w:val="24"/>
          <w:lang w:val="es-ES" w:eastAsia="es-ES"/>
        </w:rPr>
      </w:pPr>
      <w:r>
        <w:rPr>
          <w:sz w:val="24"/>
          <w:szCs w:val="24"/>
          <w:lang w:val="es-ES" w:eastAsia="es-ES"/>
        </w:rPr>
        <w:t>La Sala Constitucional, ha indicado en reiteradas ocasiones, que la motivación del acto administrativo, es un deber inexpugnable para la Administración, por ser parte del debido proceso, en sede administrativa, como se desprende de la siguiente cita.</w:t>
      </w:r>
    </w:p>
    <w:p w:rsidR="00E000CA" w:rsidRDefault="002E6833">
      <w:pPr>
        <w:kinsoku w:val="0"/>
        <w:overflowPunct w:val="0"/>
        <w:autoSpaceDE/>
        <w:autoSpaceDN/>
        <w:adjustRightInd/>
        <w:spacing w:before="295" w:line="253" w:lineRule="exact"/>
        <w:ind w:left="864" w:right="936"/>
        <w:jc w:val="both"/>
        <w:textAlignment w:val="baseline"/>
        <w:rPr>
          <w:sz w:val="22"/>
          <w:szCs w:val="22"/>
          <w:lang w:val="es-ES" w:eastAsia="es-ES"/>
        </w:rPr>
      </w:pPr>
      <w:r>
        <w:rPr>
          <w:b/>
          <w:bCs/>
          <w:sz w:val="22"/>
          <w:szCs w:val="22"/>
          <w:lang w:val="es-ES" w:eastAsia="es-ES"/>
        </w:rPr>
        <w:t xml:space="preserve">"(...) Sobre la motivación del acto administrativo. - </w:t>
      </w:r>
      <w:r>
        <w:rPr>
          <w:sz w:val="22"/>
          <w:szCs w:val="22"/>
          <w:lang w:val="es-ES" w:eastAsia="es-ES"/>
        </w:rPr>
        <w:t>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E000CA" w:rsidRDefault="002E6833">
      <w:pPr>
        <w:kinsoku w:val="0"/>
        <w:overflowPunct w:val="0"/>
        <w:autoSpaceDE/>
        <w:autoSpaceDN/>
        <w:adjustRightInd/>
        <w:spacing w:before="30" w:after="81" w:line="253" w:lineRule="exact"/>
        <w:ind w:left="864" w:right="936"/>
        <w:jc w:val="both"/>
        <w:textAlignment w:val="baseline"/>
        <w:rPr>
          <w:sz w:val="22"/>
          <w:szCs w:val="22"/>
          <w:lang w:val="es-ES" w:eastAsia="es-ES"/>
        </w:rPr>
      </w:pPr>
      <w:r>
        <w:rPr>
          <w:sz w:val="22"/>
          <w:szCs w:val="22"/>
          <w:lang w:val="es-ES" w:eastAsia="es-ES"/>
        </w:rPr>
        <w:t>"En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w:t>
      </w:r>
    </w:p>
    <w:p w:rsidR="00E000CA" w:rsidRDefault="00E000CA">
      <w:pPr>
        <w:widowControl/>
        <w:rPr>
          <w:sz w:val="24"/>
          <w:szCs w:val="24"/>
        </w:rPr>
        <w:sectPr w:rsidR="00E000CA">
          <w:pgSz w:w="12307" w:h="15725"/>
          <w:pgMar w:top="1280" w:right="1569" w:bottom="749" w:left="1738" w:header="720" w:footer="720" w:gutter="0"/>
          <w:cols w:space="720"/>
          <w:noEndnote/>
        </w:sectPr>
      </w:pPr>
    </w:p>
    <w:p w:rsidR="00E000CA" w:rsidRDefault="002E6833">
      <w:pPr>
        <w:kinsoku w:val="0"/>
        <w:overflowPunct w:val="0"/>
        <w:autoSpaceDE/>
        <w:autoSpaceDN/>
        <w:adjustRightInd/>
        <w:spacing w:before="8" w:line="245" w:lineRule="exact"/>
        <w:ind w:left="1008" w:right="1008"/>
        <w:jc w:val="both"/>
        <w:textAlignment w:val="baseline"/>
        <w:rPr>
          <w:sz w:val="21"/>
          <w:szCs w:val="21"/>
          <w:lang w:val="es-ES" w:eastAsia="es-ES"/>
        </w:rPr>
      </w:pPr>
      <w:r>
        <w:rPr>
          <w:sz w:val="21"/>
          <w:szCs w:val="21"/>
          <w:lang w:val="es-ES" w:eastAsia="es-ES"/>
        </w:rPr>
        <w:lastRenderedPageBreak/>
        <w:t>subjetivos". (Sentencia número 07924-99 de las diecisiete horas con cuarenta y ocho minutos del trece de octubre de mil novecientos noventa y nueve)</w:t>
      </w:r>
    </w:p>
    <w:p w:rsidR="00E000CA" w:rsidRDefault="002E6833">
      <w:pPr>
        <w:kinsoku w:val="0"/>
        <w:overflowPunct w:val="0"/>
        <w:autoSpaceDE/>
        <w:autoSpaceDN/>
        <w:adjustRightInd/>
        <w:spacing w:line="244" w:lineRule="exact"/>
        <w:ind w:left="1008" w:right="1008"/>
        <w:jc w:val="both"/>
        <w:textAlignment w:val="baseline"/>
        <w:rPr>
          <w:spacing w:val="2"/>
          <w:sz w:val="21"/>
          <w:szCs w:val="21"/>
          <w:lang w:val="es-ES" w:eastAsia="es-ES"/>
        </w:rPr>
      </w:pPr>
      <w:r>
        <w:rPr>
          <w:spacing w:val="2"/>
          <w:sz w:val="21"/>
          <w:szCs w:val="21"/>
          <w:lang w:val="es-ES" w:eastAsia="es-ES"/>
        </w:rPr>
        <w:t>En el mismo sentido mediante sentencia de las quince horas treinta minutos del cuatro de agosto de mil novecientos noventa y nueve se dispuso en lo conducente:</w:t>
      </w:r>
    </w:p>
    <w:p w:rsidR="00E000CA" w:rsidRDefault="002E6833">
      <w:pPr>
        <w:kinsoku w:val="0"/>
        <w:overflowPunct w:val="0"/>
        <w:autoSpaceDE/>
        <w:autoSpaceDN/>
        <w:adjustRightInd/>
        <w:spacing w:before="43" w:line="228" w:lineRule="exact"/>
        <w:ind w:left="1008"/>
        <w:jc w:val="both"/>
        <w:textAlignment w:val="baseline"/>
        <w:rPr>
          <w:spacing w:val="-13"/>
          <w:sz w:val="21"/>
          <w:szCs w:val="21"/>
          <w:lang w:val="es-ES" w:eastAsia="es-ES"/>
        </w:rPr>
      </w:pPr>
      <w:r>
        <w:rPr>
          <w:spacing w:val="-13"/>
          <w:sz w:val="21"/>
          <w:szCs w:val="21"/>
          <w:lang w:val="es-ES" w:eastAsia="es-ES"/>
        </w:rPr>
        <w:t>(…)</w:t>
      </w:r>
    </w:p>
    <w:p w:rsidR="00E000CA" w:rsidRDefault="002E6833">
      <w:pPr>
        <w:kinsoku w:val="0"/>
        <w:overflowPunct w:val="0"/>
        <w:autoSpaceDE/>
        <w:autoSpaceDN/>
        <w:adjustRightInd/>
        <w:spacing w:line="245" w:lineRule="exact"/>
        <w:ind w:left="1008" w:right="1008"/>
        <w:jc w:val="both"/>
        <w:textAlignment w:val="baseline"/>
        <w:rPr>
          <w:spacing w:val="3"/>
          <w:sz w:val="21"/>
          <w:szCs w:val="21"/>
          <w:lang w:val="es-ES" w:eastAsia="es-ES"/>
        </w:rPr>
      </w:pPr>
      <w:r>
        <w:rPr>
          <w:spacing w:val="3"/>
          <w:sz w:val="21"/>
          <w:szCs w:val="21"/>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spacing w:val="3"/>
          <w:sz w:val="21"/>
          <w:szCs w:val="21"/>
          <w:lang w:val="es-ES" w:eastAsia="es-ES"/>
        </w:rPr>
        <w:t xml:space="preserve">implica la obligación de otorgar al administrado un discurso justificativo que acompañe a un acto de un poder público que -como en este caso- deniegue una gestión interpuesta ante la Administración. </w:t>
      </w:r>
      <w:r>
        <w:rPr>
          <w:spacing w:val="3"/>
          <w:sz w:val="21"/>
          <w:szCs w:val="21"/>
          <w:lang w:val="es-ES" w:eastAsia="es-ES"/>
        </w:rPr>
        <w:t>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supraprocesal de este instituto, que sitúa tal exigencia entre las consecuencias del principio constitucional del que es expresión, el principio de interdicción de la arbitrariedad de los actos públicos.</w:t>
      </w:r>
    </w:p>
    <w:p w:rsidR="00E000CA" w:rsidRDefault="002E6833">
      <w:pPr>
        <w:kinsoku w:val="0"/>
        <w:overflowPunct w:val="0"/>
        <w:autoSpaceDE/>
        <w:autoSpaceDN/>
        <w:adjustRightInd/>
        <w:spacing w:before="31" w:line="245" w:lineRule="exact"/>
        <w:ind w:left="1008"/>
        <w:jc w:val="both"/>
        <w:textAlignment w:val="baseline"/>
        <w:rPr>
          <w:spacing w:val="1"/>
          <w:sz w:val="21"/>
          <w:szCs w:val="21"/>
          <w:lang w:val="es-ES" w:eastAsia="es-ES"/>
        </w:rPr>
      </w:pPr>
      <w:r>
        <w:rPr>
          <w:spacing w:val="1"/>
          <w:sz w:val="21"/>
          <w:szCs w:val="21"/>
          <w:lang w:val="es-ES" w:eastAsia="es-ES"/>
        </w:rPr>
        <w:t>(…)</w:t>
      </w:r>
    </w:p>
    <w:p w:rsidR="00E000CA" w:rsidRDefault="002E6833">
      <w:pPr>
        <w:kinsoku w:val="0"/>
        <w:overflowPunct w:val="0"/>
        <w:autoSpaceDE/>
        <w:autoSpaceDN/>
        <w:adjustRightInd/>
        <w:spacing w:line="243" w:lineRule="exact"/>
        <w:ind w:left="1008" w:right="1008"/>
        <w:jc w:val="both"/>
        <w:textAlignment w:val="baseline"/>
        <w:rPr>
          <w:spacing w:val="2"/>
          <w:sz w:val="21"/>
          <w:szCs w:val="21"/>
          <w:lang w:val="es-ES" w:eastAsia="es-ES"/>
        </w:rPr>
      </w:pPr>
      <w:r>
        <w:rPr>
          <w:spacing w:val="2"/>
          <w:sz w:val="21"/>
          <w:szCs w:val="21"/>
          <w:lang w:val="es-ES" w:eastAsia="es-ES"/>
        </w:rPr>
        <w:t>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 07390 de las 15:28 Hrs. del 22 de julio del 2003) (El resaltado en letra itálica no es del original)</w:t>
      </w:r>
    </w:p>
    <w:p w:rsidR="00E000CA" w:rsidRDefault="002E6833">
      <w:pPr>
        <w:kinsoku w:val="0"/>
        <w:overflowPunct w:val="0"/>
        <w:autoSpaceDE/>
        <w:autoSpaceDN/>
        <w:adjustRightInd/>
        <w:spacing w:before="471" w:line="308" w:lineRule="exact"/>
        <w:ind w:left="144" w:right="144"/>
        <w:jc w:val="both"/>
        <w:textAlignment w:val="baseline"/>
        <w:rPr>
          <w:sz w:val="24"/>
          <w:szCs w:val="24"/>
          <w:lang w:val="es-ES" w:eastAsia="es-ES"/>
        </w:rPr>
      </w:pPr>
      <w:r>
        <w:rPr>
          <w:sz w:val="24"/>
          <w:szCs w:val="24"/>
          <w:lang w:val="es-ES" w:eastAsia="es-ES"/>
        </w:rPr>
        <w:t xml:space="preserve">Constatado el contenido del acto administrativo impugnado, el cual indica en resumen que: </w:t>
      </w:r>
      <w:r>
        <w:rPr>
          <w:i/>
          <w:iCs/>
          <w:sz w:val="24"/>
          <w:szCs w:val="24"/>
          <w:lang w:val="es-ES" w:eastAsia="es-ES"/>
        </w:rPr>
        <w:t xml:space="preserve">«se tiene como cancelada la concesión de taxi indicada, dado que las mismas no se encuentran con plazo vigente, y los concesionarios nunca acudieron a la formalización de la renovación promovida por la Administración Concedente, ni tampoco solicitaron la renovación antes del vencimiento de la concesión», </w:t>
      </w:r>
      <w:r>
        <w:rPr>
          <w:sz w:val="24"/>
          <w:szCs w:val="24"/>
          <w:lang w:val="es-ES" w:eastAsia="es-ES"/>
        </w:rPr>
        <w:t>Se verifica entonces que existen varios presupuestos de hecho por los cuales el listado de concesiones presentado, amerita la cancelación de la concesión, a saber:</w:t>
      </w:r>
    </w:p>
    <w:p w:rsidR="00E000CA" w:rsidRDefault="00E000CA">
      <w:pPr>
        <w:widowControl/>
        <w:rPr>
          <w:sz w:val="24"/>
          <w:szCs w:val="24"/>
        </w:rPr>
        <w:sectPr w:rsidR="00E000CA">
          <w:pgSz w:w="12302" w:h="15782"/>
          <w:pgMar w:top="2160" w:right="1679" w:bottom="286" w:left="1623" w:header="720" w:footer="720" w:gutter="0"/>
          <w:cols w:space="720"/>
          <w:noEndnote/>
        </w:sectPr>
      </w:pPr>
    </w:p>
    <w:p w:rsidR="00E000CA" w:rsidRDefault="002E6833">
      <w:pPr>
        <w:numPr>
          <w:ilvl w:val="0"/>
          <w:numId w:val="10"/>
        </w:numPr>
        <w:kinsoku w:val="0"/>
        <w:overflowPunct w:val="0"/>
        <w:autoSpaceDE/>
        <w:autoSpaceDN/>
        <w:adjustRightInd/>
        <w:spacing w:before="41" w:line="272" w:lineRule="exact"/>
        <w:ind w:right="36"/>
        <w:jc w:val="both"/>
        <w:textAlignment w:val="baseline"/>
        <w:rPr>
          <w:spacing w:val="-2"/>
          <w:sz w:val="24"/>
          <w:szCs w:val="24"/>
          <w:lang w:val="es-ES" w:eastAsia="es-ES"/>
        </w:rPr>
      </w:pPr>
      <w:r>
        <w:rPr>
          <w:spacing w:val="-2"/>
          <w:sz w:val="24"/>
          <w:szCs w:val="24"/>
          <w:lang w:val="es-ES" w:eastAsia="es-ES"/>
        </w:rPr>
        <w:lastRenderedPageBreak/>
        <w:t>Concesiones no vigentes,</w:t>
      </w:r>
    </w:p>
    <w:p w:rsidR="00E000CA" w:rsidRDefault="002E6833">
      <w:pPr>
        <w:numPr>
          <w:ilvl w:val="0"/>
          <w:numId w:val="10"/>
        </w:numPr>
        <w:kinsoku w:val="0"/>
        <w:overflowPunct w:val="0"/>
        <w:autoSpaceDE/>
        <w:autoSpaceDN/>
        <w:adjustRightInd/>
        <w:spacing w:before="31" w:line="272" w:lineRule="exact"/>
        <w:ind w:right="36"/>
        <w:jc w:val="both"/>
        <w:textAlignment w:val="baseline"/>
        <w:rPr>
          <w:spacing w:val="-2"/>
          <w:sz w:val="24"/>
          <w:szCs w:val="24"/>
          <w:lang w:val="es-ES" w:eastAsia="es-ES"/>
        </w:rPr>
      </w:pPr>
      <w:r>
        <w:rPr>
          <w:spacing w:val="-2"/>
          <w:sz w:val="24"/>
          <w:szCs w:val="24"/>
          <w:lang w:val="es-ES" w:eastAsia="es-ES"/>
        </w:rPr>
        <w:t>No solicitar la renovación,</w:t>
      </w:r>
    </w:p>
    <w:p w:rsidR="00E000CA" w:rsidRDefault="002E6833">
      <w:pPr>
        <w:numPr>
          <w:ilvl w:val="0"/>
          <w:numId w:val="10"/>
        </w:numPr>
        <w:kinsoku w:val="0"/>
        <w:overflowPunct w:val="0"/>
        <w:autoSpaceDE/>
        <w:autoSpaceDN/>
        <w:adjustRightInd/>
        <w:spacing w:before="40" w:line="272" w:lineRule="exact"/>
        <w:ind w:right="36"/>
        <w:jc w:val="both"/>
        <w:textAlignment w:val="baseline"/>
        <w:rPr>
          <w:spacing w:val="-3"/>
          <w:sz w:val="24"/>
          <w:szCs w:val="24"/>
          <w:lang w:val="es-ES" w:eastAsia="es-ES"/>
        </w:rPr>
      </w:pPr>
      <w:r>
        <w:rPr>
          <w:spacing w:val="-3"/>
          <w:sz w:val="24"/>
          <w:szCs w:val="24"/>
          <w:lang w:val="es-ES" w:eastAsia="es-ES"/>
        </w:rPr>
        <w:t>No acudir a la formalización.</w:t>
      </w:r>
    </w:p>
    <w:p w:rsidR="00E000CA" w:rsidRDefault="002E6833">
      <w:pPr>
        <w:numPr>
          <w:ilvl w:val="0"/>
          <w:numId w:val="11"/>
        </w:numPr>
        <w:kinsoku w:val="0"/>
        <w:overflowPunct w:val="0"/>
        <w:autoSpaceDE/>
        <w:autoSpaceDN/>
        <w:adjustRightInd/>
        <w:spacing w:before="306" w:line="310" w:lineRule="exact"/>
        <w:ind w:right="144"/>
        <w:jc w:val="both"/>
        <w:textAlignment w:val="baseline"/>
        <w:rPr>
          <w:sz w:val="24"/>
          <w:szCs w:val="24"/>
          <w:lang w:val="es-ES" w:eastAsia="es-ES"/>
        </w:rPr>
      </w:pPr>
      <w:r>
        <w:rPr>
          <w:sz w:val="24"/>
          <w:szCs w:val="24"/>
          <w:lang w:val="es-ES" w:eastAsia="es-ES"/>
        </w:rPr>
        <w:t xml:space="preserve">En el caso de la concesión no vigente, debe tenerse en cuenta que la Junta Directiva del Consejo e Transporte Público, en el </w:t>
      </w:r>
      <w:r>
        <w:rPr>
          <w:b/>
          <w:bCs/>
          <w:sz w:val="24"/>
          <w:szCs w:val="24"/>
          <w:lang w:val="es-ES" w:eastAsia="es-ES"/>
        </w:rPr>
        <w:t xml:space="preserve">Artículo 3.3 de la Sesión Ordinaria 49-2013 del 18 de julio del 2013, </w:t>
      </w:r>
      <w:r>
        <w:rPr>
          <w:sz w:val="24"/>
          <w:szCs w:val="24"/>
          <w:lang w:val="es-ES" w:eastAsia="es-ES"/>
        </w:rPr>
        <w:t>publicada en el diario oficio a La Gaceta N. 149 del 6 de agosto del 2013, estableció la recepción de solicitudes de renovación mediante el proceso realizado en convenio con la empresa RACSA, para todas las concesiones y las que están por vencer, de ahí que, este Tribunal estima necesario que se indique expresamente cuales concesiones no están vigentes y porqué motivo.</w:t>
      </w:r>
    </w:p>
    <w:p w:rsidR="00E000CA" w:rsidRDefault="002E6833">
      <w:pPr>
        <w:numPr>
          <w:ilvl w:val="0"/>
          <w:numId w:val="11"/>
        </w:numPr>
        <w:kinsoku w:val="0"/>
        <w:overflowPunct w:val="0"/>
        <w:autoSpaceDE/>
        <w:autoSpaceDN/>
        <w:adjustRightInd/>
        <w:spacing w:before="560" w:line="310" w:lineRule="exact"/>
        <w:ind w:right="144"/>
        <w:jc w:val="both"/>
        <w:textAlignment w:val="baseline"/>
        <w:rPr>
          <w:sz w:val="24"/>
          <w:szCs w:val="24"/>
          <w:lang w:val="es-ES" w:eastAsia="es-ES"/>
        </w:rPr>
      </w:pPr>
      <w:r>
        <w:rPr>
          <w:sz w:val="24"/>
          <w:szCs w:val="24"/>
          <w:lang w:val="es-ES" w:eastAsia="es-ES"/>
        </w:rPr>
        <w:t>Si bien es cierto la Ley 7969, no contempla un procedimiento diferenciado para la prórroga de las concesiones administrativas de taxi, pues en su origen, la ley no contemplaba la posibilidad de prórroga para la explotación de la concesión; con la reforma introducida por la Ley 8955, al artículo 29 inciso 1, literal b) de la Ley 7969, se estableció dicha posibilidad:</w:t>
      </w:r>
    </w:p>
    <w:p w:rsidR="00E000CA" w:rsidRPr="002E6833" w:rsidRDefault="002E6833">
      <w:pPr>
        <w:kinsoku w:val="0"/>
        <w:overflowPunct w:val="0"/>
        <w:autoSpaceDE/>
        <w:autoSpaceDN/>
        <w:adjustRightInd/>
        <w:spacing w:before="306" w:line="223" w:lineRule="exact"/>
        <w:ind w:left="1008" w:right="1008"/>
        <w:jc w:val="both"/>
        <w:textAlignment w:val="baseline"/>
        <w:rPr>
          <w:b/>
          <w:sz w:val="19"/>
          <w:szCs w:val="19"/>
          <w:lang w:val="es-ES" w:eastAsia="es-ES"/>
        </w:rPr>
      </w:pPr>
      <w:r w:rsidRPr="002E6833">
        <w:rPr>
          <w:b/>
          <w:sz w:val="19"/>
          <w:szCs w:val="19"/>
          <w:lang w:val="es-ES" w:eastAsia="es-ES"/>
        </w:rPr>
        <w:t>"Artículo 29.- Concesión administrativa previa o permiso para servicios especiales estables de taxi</w:t>
      </w:r>
    </w:p>
    <w:p w:rsidR="00E000CA" w:rsidRDefault="002E6833">
      <w:pPr>
        <w:kinsoku w:val="0"/>
        <w:overflowPunct w:val="0"/>
        <w:autoSpaceDE/>
        <w:autoSpaceDN/>
        <w:adjustRightInd/>
        <w:spacing w:line="221" w:lineRule="exact"/>
        <w:ind w:left="1008" w:right="1008"/>
        <w:jc w:val="both"/>
        <w:textAlignment w:val="baseline"/>
        <w:rPr>
          <w:sz w:val="19"/>
          <w:szCs w:val="19"/>
          <w:lang w:val="es-ES" w:eastAsia="es-ES"/>
        </w:rPr>
      </w:pPr>
      <w:r w:rsidRPr="002E6833">
        <w:rPr>
          <w:b/>
          <w:sz w:val="19"/>
          <w:szCs w:val="19"/>
          <w:lang w:val="es-ES" w:eastAsia="es-ES"/>
        </w:rPr>
        <w:t>1.-</w:t>
      </w:r>
      <w:r>
        <w:rPr>
          <w:sz w:val="19"/>
          <w:szCs w:val="19"/>
          <w:lang w:val="es-ES" w:eastAsia="es-ES"/>
        </w:rPr>
        <w:t xml:space="preserve"> Para la prestación del servicio de taxi se requiere obtener de previo una concesión administrativa otorgada por el Consejo, sujeta a las siguientes condiciones:</w:t>
      </w:r>
    </w:p>
    <w:p w:rsidR="00E000CA" w:rsidRDefault="002E6833">
      <w:pPr>
        <w:numPr>
          <w:ilvl w:val="0"/>
          <w:numId w:val="12"/>
        </w:numPr>
        <w:kinsoku w:val="0"/>
        <w:overflowPunct w:val="0"/>
        <w:autoSpaceDE/>
        <w:autoSpaceDN/>
        <w:adjustRightInd/>
        <w:spacing w:line="221" w:lineRule="exact"/>
        <w:ind w:right="1008"/>
        <w:jc w:val="both"/>
        <w:textAlignment w:val="baseline"/>
        <w:rPr>
          <w:sz w:val="19"/>
          <w:szCs w:val="19"/>
          <w:lang w:val="es-ES" w:eastAsia="es-ES"/>
        </w:rPr>
      </w:pPr>
      <w:r>
        <w:rPr>
          <w:sz w:val="19"/>
          <w:szCs w:val="19"/>
          <w:lang w:val="es-ES" w:eastAsia="es-ES"/>
        </w:rPr>
        <w:t>Las concesiones administrativas de servicio remunerado de personas en la modalidad de taxi estarán subordinadas a los estudios técnicos de oferta y demanda aprobados por el Consejo.</w:t>
      </w:r>
    </w:p>
    <w:p w:rsidR="00E000CA" w:rsidRDefault="002E6833">
      <w:pPr>
        <w:numPr>
          <w:ilvl w:val="0"/>
          <w:numId w:val="13"/>
        </w:numPr>
        <w:kinsoku w:val="0"/>
        <w:overflowPunct w:val="0"/>
        <w:autoSpaceDE/>
        <w:autoSpaceDN/>
        <w:adjustRightInd/>
        <w:spacing w:line="221" w:lineRule="exact"/>
        <w:ind w:right="1008"/>
        <w:jc w:val="both"/>
        <w:textAlignment w:val="baseline"/>
        <w:rPr>
          <w:sz w:val="19"/>
          <w:szCs w:val="19"/>
          <w:lang w:val="es-ES" w:eastAsia="es-ES"/>
        </w:rPr>
      </w:pPr>
      <w:r>
        <w:rPr>
          <w:sz w:val="19"/>
          <w:szCs w:val="19"/>
          <w:lang w:val="es-ES" w:eastAsia="es-ES"/>
        </w:rPr>
        <w:t xml:space="preserve">Las concesiones se otorgarán por base de operación, según los criterios técnicos correspondientes, </w:t>
      </w:r>
      <w:r>
        <w:rPr>
          <w:i/>
          <w:iCs/>
          <w:sz w:val="19"/>
          <w:szCs w:val="19"/>
          <w:lang w:val="es-ES" w:eastAsia="es-ES"/>
        </w:rPr>
        <w:t xml:space="preserve">por plazos prorrogables de diez años a solicitud de la persona concesionaria, previo cumplimiento de la licencia C-1 al día. </w:t>
      </w:r>
      <w:r>
        <w:rPr>
          <w:sz w:val="19"/>
          <w:szCs w:val="19"/>
          <w:lang w:val="es-ES" w:eastAsia="es-ES"/>
        </w:rPr>
        <w:t>El Consejo podrá autorizar la existencia de bases de operación especiales con fines turísticos, dependiendo de las características de la zona o del área geográfica, las cuales se determinarán mediante un reglamento especial, de acuerdo con los principios fundamentales de esta ley. (...)" [la cursiva no es del original]</w:t>
      </w:r>
    </w:p>
    <w:p w:rsidR="00E000CA" w:rsidRDefault="002E6833">
      <w:pPr>
        <w:kinsoku w:val="0"/>
        <w:overflowPunct w:val="0"/>
        <w:autoSpaceDE/>
        <w:autoSpaceDN/>
        <w:adjustRightInd/>
        <w:spacing w:before="290" w:line="310" w:lineRule="exact"/>
        <w:ind w:left="216" w:right="144"/>
        <w:jc w:val="both"/>
        <w:textAlignment w:val="baseline"/>
        <w:rPr>
          <w:spacing w:val="-3"/>
          <w:sz w:val="24"/>
          <w:szCs w:val="24"/>
          <w:lang w:val="es-ES" w:eastAsia="es-ES"/>
        </w:rPr>
      </w:pPr>
      <w:r>
        <w:rPr>
          <w:spacing w:val="-3"/>
          <w:sz w:val="24"/>
          <w:szCs w:val="24"/>
          <w:lang w:val="es-ES" w:eastAsia="es-ES"/>
        </w:rPr>
        <w:t xml:space="preserve">De forma tal que, cuando un concesionario, solicite la renovación de la concesión, como sucedió en este caso, pues consta en el expediente que el concesionario acudió ante RACSA, a realizar el procedimiento pertinente, de acuerdo a lo establecido en el </w:t>
      </w:r>
      <w:r>
        <w:rPr>
          <w:b/>
          <w:bCs/>
          <w:spacing w:val="-3"/>
          <w:sz w:val="24"/>
          <w:szCs w:val="24"/>
          <w:lang w:val="es-ES" w:eastAsia="es-ES"/>
        </w:rPr>
        <w:t xml:space="preserve">Artículo 3.3 de la Sesión Ordinaria 49-2013 del 18 de julio del 2013, </w:t>
      </w:r>
      <w:r>
        <w:rPr>
          <w:spacing w:val="-3"/>
          <w:sz w:val="24"/>
          <w:szCs w:val="24"/>
          <w:lang w:val="es-ES" w:eastAsia="es-ES"/>
        </w:rPr>
        <w:t>la Administración está en la obligación de tramitar la solicitud y actuar, conforme en derecho corresponda y a lo indicado en su propio acuerdo, y con arreglo a lo dispuesto en la propia Ley 7969, y la Ley de Contratación Administrativa. (Léanse los folios 112 a 114 del expediente TAT-6-17)</w:t>
      </w:r>
    </w:p>
    <w:p w:rsidR="00E000CA" w:rsidRDefault="002E6833">
      <w:pPr>
        <w:numPr>
          <w:ilvl w:val="0"/>
          <w:numId w:val="14"/>
        </w:numPr>
        <w:tabs>
          <w:tab w:val="clear" w:pos="432"/>
          <w:tab w:val="num" w:pos="1080"/>
        </w:tabs>
        <w:kinsoku w:val="0"/>
        <w:overflowPunct w:val="0"/>
        <w:autoSpaceDE/>
        <w:autoSpaceDN/>
        <w:adjustRightInd/>
        <w:spacing w:before="347" w:line="273" w:lineRule="exact"/>
        <w:ind w:right="36"/>
        <w:textAlignment w:val="baseline"/>
        <w:rPr>
          <w:sz w:val="24"/>
          <w:szCs w:val="24"/>
          <w:lang w:val="es-ES" w:eastAsia="es-ES"/>
        </w:rPr>
      </w:pPr>
      <w:r>
        <w:rPr>
          <w:sz w:val="24"/>
          <w:szCs w:val="24"/>
          <w:lang w:val="es-ES" w:eastAsia="es-ES"/>
        </w:rPr>
        <w:t>Cuando se establece que no se acude a la formalización, este hecho debe presuponer y</w:t>
      </w:r>
    </w:p>
    <w:p w:rsidR="00E000CA" w:rsidRDefault="00E000CA">
      <w:pPr>
        <w:widowControl/>
        <w:rPr>
          <w:sz w:val="24"/>
          <w:szCs w:val="24"/>
        </w:rPr>
        <w:sectPr w:rsidR="00E000CA">
          <w:pgSz w:w="12302" w:h="15782"/>
          <w:pgMar w:top="2280" w:right="1831" w:bottom="466" w:left="1471" w:header="720" w:footer="720" w:gutter="0"/>
          <w:cols w:space="720"/>
          <w:noEndnote/>
        </w:sectPr>
      </w:pPr>
    </w:p>
    <w:p w:rsidR="00E000CA" w:rsidRDefault="002E6833">
      <w:pPr>
        <w:kinsoku w:val="0"/>
        <w:overflowPunct w:val="0"/>
        <w:autoSpaceDE/>
        <w:autoSpaceDN/>
        <w:adjustRightInd/>
        <w:spacing w:line="307" w:lineRule="exact"/>
        <w:ind w:left="144" w:right="144"/>
        <w:jc w:val="both"/>
        <w:textAlignment w:val="baseline"/>
        <w:rPr>
          <w:spacing w:val="3"/>
          <w:sz w:val="23"/>
          <w:szCs w:val="23"/>
          <w:lang w:val="es-ES" w:eastAsia="es-ES"/>
        </w:rPr>
      </w:pPr>
      <w:r>
        <w:rPr>
          <w:spacing w:val="3"/>
          <w:sz w:val="23"/>
          <w:szCs w:val="23"/>
          <w:lang w:val="es-ES" w:eastAsia="es-ES"/>
        </w:rPr>
        <w:lastRenderedPageBreak/>
        <w:t>tener debidamente demostrado, que la Administración estableció la fecha para la formalización, lo comunicó debidamente al concesionario y este no acudió a la cita, ni presentó justificación alguna que pudiese ser valorada previo al dictado de la cancelación de la concesión.</w:t>
      </w:r>
    </w:p>
    <w:p w:rsidR="00E000CA" w:rsidRDefault="002E6833">
      <w:pPr>
        <w:kinsoku w:val="0"/>
        <w:overflowPunct w:val="0"/>
        <w:autoSpaceDE/>
        <w:autoSpaceDN/>
        <w:adjustRightInd/>
        <w:spacing w:before="316" w:line="308" w:lineRule="exact"/>
        <w:ind w:left="144" w:right="144"/>
        <w:jc w:val="both"/>
        <w:textAlignment w:val="baseline"/>
        <w:rPr>
          <w:spacing w:val="4"/>
          <w:sz w:val="23"/>
          <w:szCs w:val="23"/>
          <w:lang w:val="es-ES" w:eastAsia="es-ES"/>
        </w:rPr>
      </w:pPr>
      <w:r>
        <w:rPr>
          <w:spacing w:val="4"/>
          <w:sz w:val="23"/>
          <w:szCs w:val="23"/>
          <w:lang w:val="es-ES" w:eastAsia="es-ES"/>
        </w:rPr>
        <w:t>Recordemos que la concesión del servicio público de transporte remunerado de personas en la modalidad taxi, amparada a la Ley N° 7969, y aquí discutida es producto de una licitación pública, cuyo proceso se formalizó mediante un "Contrato Administrativo", de ahí que se aplique el régimen de la Ley N° 7969 "Ley Reguladora del Servicio Público de Transporte Remunerado de Personas en Vehículos en la Modalidad de Taxi", como la Ley N° 7494 "Ley de Contratación Administrativa", en el caso de ésta última el artículo 32 es claro al indicar las consecuencias para quienes no suscriben o formalizan el contrato de concesión:</w:t>
      </w:r>
    </w:p>
    <w:p w:rsidR="00E000CA" w:rsidRDefault="002E6833">
      <w:pPr>
        <w:kinsoku w:val="0"/>
        <w:overflowPunct w:val="0"/>
        <w:autoSpaceDE/>
        <w:autoSpaceDN/>
        <w:adjustRightInd/>
        <w:spacing w:before="357" w:line="216" w:lineRule="exact"/>
        <w:ind w:left="1008"/>
        <w:jc w:val="both"/>
        <w:textAlignment w:val="baseline"/>
        <w:rPr>
          <w:spacing w:val="10"/>
          <w:sz w:val="18"/>
          <w:szCs w:val="18"/>
          <w:lang w:val="es-ES" w:eastAsia="es-ES"/>
        </w:rPr>
      </w:pPr>
      <w:r w:rsidRPr="002E6833">
        <w:rPr>
          <w:b/>
          <w:spacing w:val="10"/>
          <w:sz w:val="18"/>
          <w:szCs w:val="18"/>
          <w:lang w:val="es-ES" w:eastAsia="es-ES"/>
        </w:rPr>
        <w:t>"Artículo 32.- Validez, perfeccionamiento y formalización</w:t>
      </w:r>
      <w:r>
        <w:rPr>
          <w:spacing w:val="10"/>
          <w:sz w:val="18"/>
          <w:szCs w:val="18"/>
          <w:lang w:val="es-ES" w:eastAsia="es-ES"/>
        </w:rPr>
        <w:t>.</w:t>
      </w:r>
    </w:p>
    <w:p w:rsidR="00E000CA" w:rsidRDefault="002E6833">
      <w:pPr>
        <w:kinsoku w:val="0"/>
        <w:overflowPunct w:val="0"/>
        <w:autoSpaceDE/>
        <w:autoSpaceDN/>
        <w:adjustRightInd/>
        <w:spacing w:before="10" w:line="216" w:lineRule="exact"/>
        <w:ind w:left="1008" w:right="1008"/>
        <w:jc w:val="both"/>
        <w:textAlignment w:val="baseline"/>
        <w:rPr>
          <w:spacing w:val="7"/>
          <w:sz w:val="18"/>
          <w:szCs w:val="18"/>
          <w:lang w:val="es-ES" w:eastAsia="es-ES"/>
        </w:rPr>
      </w:pPr>
      <w:r>
        <w:rPr>
          <w:spacing w:val="7"/>
          <w:sz w:val="18"/>
          <w:szCs w:val="18"/>
          <w:lang w:val="es-ES" w:eastAsia="es-ES"/>
        </w:rPr>
        <w:t>Será válido el contrato administrativo sustancialmente conforme al ordenamiento jurídico.</w:t>
      </w:r>
    </w:p>
    <w:p w:rsidR="00E000CA" w:rsidRDefault="002E6833">
      <w:pPr>
        <w:kinsoku w:val="0"/>
        <w:overflowPunct w:val="0"/>
        <w:autoSpaceDE/>
        <w:autoSpaceDN/>
        <w:adjustRightInd/>
        <w:spacing w:before="38" w:line="210" w:lineRule="exact"/>
        <w:ind w:left="1008"/>
        <w:jc w:val="both"/>
        <w:textAlignment w:val="baseline"/>
        <w:rPr>
          <w:spacing w:val="-9"/>
          <w:sz w:val="18"/>
          <w:szCs w:val="18"/>
          <w:lang w:val="es-ES" w:eastAsia="es-ES"/>
        </w:rPr>
      </w:pPr>
      <w:r>
        <w:rPr>
          <w:spacing w:val="-9"/>
          <w:sz w:val="18"/>
          <w:szCs w:val="18"/>
          <w:lang w:val="es-ES" w:eastAsia="es-ES"/>
        </w:rPr>
        <w:t>(...)</w:t>
      </w:r>
    </w:p>
    <w:p w:rsidR="00E000CA" w:rsidRDefault="002E6833">
      <w:pPr>
        <w:kinsoku w:val="0"/>
        <w:overflowPunct w:val="0"/>
        <w:autoSpaceDE/>
        <w:autoSpaceDN/>
        <w:adjustRightInd/>
        <w:spacing w:line="221" w:lineRule="exact"/>
        <w:ind w:left="1008" w:right="1008"/>
        <w:jc w:val="both"/>
        <w:textAlignment w:val="baseline"/>
        <w:rPr>
          <w:spacing w:val="7"/>
          <w:sz w:val="18"/>
          <w:szCs w:val="18"/>
          <w:lang w:val="es-ES" w:eastAsia="es-ES"/>
        </w:rPr>
      </w:pPr>
      <w:r>
        <w:rPr>
          <w:i/>
          <w:iCs/>
          <w:spacing w:val="7"/>
          <w:sz w:val="18"/>
          <w:szCs w:val="18"/>
          <w:u w:val="single"/>
          <w:lang w:val="es-ES" w:eastAsia="es-ES"/>
        </w:rPr>
        <w:t>La administración estará facultada para readjudicar el negocio, en forma inmediata,  cuando el adjudicatario</w:t>
      </w:r>
      <w:r>
        <w:rPr>
          <w:spacing w:val="7"/>
          <w:sz w:val="18"/>
          <w:szCs w:val="18"/>
          <w:lang w:val="es-ES" w:eastAsia="es-ES"/>
        </w:rPr>
        <w:t xml:space="preserve"> no otorgue la garantía de cumplimiento a plena satisfacción </w:t>
      </w:r>
      <w:r>
        <w:rPr>
          <w:i/>
          <w:iCs/>
          <w:spacing w:val="7"/>
          <w:sz w:val="18"/>
          <w:szCs w:val="18"/>
          <w:u w:val="single"/>
          <w:lang w:val="es-ES" w:eastAsia="es-ES"/>
        </w:rPr>
        <w:t>o no comparezca a la formalización del contrato.</w:t>
      </w:r>
      <w:r>
        <w:rPr>
          <w:spacing w:val="7"/>
          <w:sz w:val="18"/>
          <w:szCs w:val="18"/>
          <w:lang w:val="es-ES" w:eastAsia="es-ES"/>
        </w:rPr>
        <w:t xml:space="preserve"> En tales casos, acreditadas dichas circunstancias en el expediente, el acto de adjudicación inicial se considerará insubsistente, y la administración procederá a la readjudicación, según el orden de calificación respectivo (...)" (El resaltado no es del original)</w:t>
      </w:r>
    </w:p>
    <w:p w:rsidR="00E000CA" w:rsidRDefault="002E6833">
      <w:pPr>
        <w:kinsoku w:val="0"/>
        <w:overflowPunct w:val="0"/>
        <w:autoSpaceDE/>
        <w:autoSpaceDN/>
        <w:adjustRightInd/>
        <w:spacing w:before="255" w:line="308" w:lineRule="exact"/>
        <w:ind w:left="144" w:right="144"/>
        <w:jc w:val="both"/>
        <w:textAlignment w:val="baseline"/>
        <w:rPr>
          <w:spacing w:val="4"/>
          <w:sz w:val="23"/>
          <w:szCs w:val="23"/>
          <w:lang w:val="es-ES" w:eastAsia="es-ES"/>
        </w:rPr>
      </w:pPr>
      <w:r>
        <w:rPr>
          <w:spacing w:val="4"/>
          <w:sz w:val="23"/>
          <w:szCs w:val="23"/>
          <w:lang w:val="es-ES" w:eastAsia="es-ES"/>
        </w:rPr>
        <w:t>En cuanto al argumento de que si ha estado anuente a concretar la firma del contrato, este Tribunal tiene por demostrado que el recurrente, en efecto inició los trámites para la renovación de la concesión, no obstante, al no acudir a la firma del contrato, ésta se extinguió, de conformidad con lo dispuesto en el artículo 40 de la Ley N° 7969 se establece lo siguiente:</w:t>
      </w:r>
    </w:p>
    <w:p w:rsidR="00E000CA" w:rsidRDefault="002E6833">
      <w:pPr>
        <w:kinsoku w:val="0"/>
        <w:overflowPunct w:val="0"/>
        <w:autoSpaceDE/>
        <w:autoSpaceDN/>
        <w:adjustRightInd/>
        <w:spacing w:before="341" w:line="226" w:lineRule="exact"/>
        <w:ind w:left="1008"/>
        <w:textAlignment w:val="baseline"/>
        <w:rPr>
          <w:spacing w:val="6"/>
          <w:sz w:val="18"/>
          <w:szCs w:val="18"/>
          <w:lang w:val="es-ES" w:eastAsia="es-ES"/>
        </w:rPr>
      </w:pPr>
      <w:r>
        <w:rPr>
          <w:spacing w:val="6"/>
          <w:sz w:val="18"/>
          <w:szCs w:val="18"/>
          <w:lang w:val="es-ES" w:eastAsia="es-ES"/>
        </w:rPr>
        <w:t>"ARTÍCULO 40.- Extinción de la concesión.</w:t>
      </w:r>
    </w:p>
    <w:p w:rsidR="00E000CA" w:rsidRDefault="002E6833">
      <w:pPr>
        <w:kinsoku w:val="0"/>
        <w:overflowPunct w:val="0"/>
        <w:autoSpaceDE/>
        <w:autoSpaceDN/>
        <w:adjustRightInd/>
        <w:spacing w:before="17" w:line="211" w:lineRule="exact"/>
        <w:jc w:val="center"/>
        <w:textAlignment w:val="baseline"/>
        <w:rPr>
          <w:spacing w:val="10"/>
          <w:sz w:val="18"/>
          <w:szCs w:val="18"/>
          <w:lang w:val="es-ES" w:eastAsia="es-ES"/>
        </w:rPr>
      </w:pPr>
      <w:r>
        <w:rPr>
          <w:spacing w:val="10"/>
          <w:sz w:val="18"/>
          <w:szCs w:val="18"/>
          <w:lang w:val="es-ES" w:eastAsia="es-ES"/>
        </w:rPr>
        <w:t>El Consejo podrá cancelar la concesión administrativamente, de conformidad con las</w:t>
      </w:r>
    </w:p>
    <w:p w:rsidR="00E000CA" w:rsidRDefault="002E6833">
      <w:pPr>
        <w:kinsoku w:val="0"/>
        <w:overflowPunct w:val="0"/>
        <w:autoSpaceDE/>
        <w:autoSpaceDN/>
        <w:adjustRightInd/>
        <w:spacing w:line="212" w:lineRule="exact"/>
        <w:ind w:left="1008"/>
        <w:textAlignment w:val="baseline"/>
        <w:rPr>
          <w:spacing w:val="4"/>
          <w:sz w:val="18"/>
          <w:szCs w:val="18"/>
          <w:lang w:val="es-ES" w:eastAsia="es-ES"/>
        </w:rPr>
      </w:pPr>
      <w:r>
        <w:rPr>
          <w:spacing w:val="4"/>
          <w:sz w:val="18"/>
          <w:szCs w:val="18"/>
          <w:lang w:val="es-ES" w:eastAsia="es-ES"/>
        </w:rPr>
        <w:t>siguientes causales:</w:t>
      </w:r>
    </w:p>
    <w:p w:rsidR="00E000CA" w:rsidRDefault="002E6833">
      <w:pPr>
        <w:kinsoku w:val="0"/>
        <w:overflowPunct w:val="0"/>
        <w:autoSpaceDE/>
        <w:autoSpaceDN/>
        <w:adjustRightInd/>
        <w:spacing w:before="19" w:line="214" w:lineRule="exact"/>
        <w:jc w:val="center"/>
        <w:textAlignment w:val="baseline"/>
        <w:rPr>
          <w:spacing w:val="6"/>
          <w:sz w:val="18"/>
          <w:szCs w:val="18"/>
          <w:lang w:val="es-ES" w:eastAsia="es-ES"/>
        </w:rPr>
      </w:pPr>
      <w:r>
        <w:rPr>
          <w:spacing w:val="6"/>
          <w:sz w:val="18"/>
          <w:szCs w:val="18"/>
          <w:lang w:val="es-ES" w:eastAsia="es-ES"/>
        </w:rPr>
        <w:t>a) Incumplir las obligaciones y los deberes fijados en esta ley, su reglamento, el contrato</w:t>
      </w:r>
    </w:p>
    <w:p w:rsidR="00E000CA" w:rsidRDefault="002E6833">
      <w:pPr>
        <w:kinsoku w:val="0"/>
        <w:overflowPunct w:val="0"/>
        <w:autoSpaceDE/>
        <w:autoSpaceDN/>
        <w:adjustRightInd/>
        <w:spacing w:line="212" w:lineRule="exact"/>
        <w:ind w:left="1008"/>
        <w:textAlignment w:val="baseline"/>
        <w:rPr>
          <w:spacing w:val="5"/>
          <w:sz w:val="18"/>
          <w:szCs w:val="18"/>
          <w:lang w:val="es-ES" w:eastAsia="es-ES"/>
        </w:rPr>
      </w:pPr>
      <w:r>
        <w:rPr>
          <w:spacing w:val="5"/>
          <w:sz w:val="18"/>
          <w:szCs w:val="18"/>
          <w:lang w:val="es-ES" w:eastAsia="es-ES"/>
        </w:rPr>
        <w:t>o leyes y reglamentos conexos.</w:t>
      </w:r>
    </w:p>
    <w:p w:rsidR="00E000CA" w:rsidRDefault="002E6833">
      <w:pPr>
        <w:kinsoku w:val="0"/>
        <w:overflowPunct w:val="0"/>
        <w:autoSpaceDE/>
        <w:autoSpaceDN/>
        <w:adjustRightInd/>
        <w:spacing w:before="32" w:line="211" w:lineRule="exact"/>
        <w:ind w:left="1008"/>
        <w:textAlignment w:val="baseline"/>
        <w:rPr>
          <w:spacing w:val="-9"/>
          <w:sz w:val="18"/>
          <w:szCs w:val="18"/>
          <w:lang w:val="es-ES" w:eastAsia="es-ES"/>
        </w:rPr>
      </w:pPr>
      <w:r>
        <w:rPr>
          <w:spacing w:val="-9"/>
          <w:sz w:val="18"/>
          <w:szCs w:val="18"/>
          <w:lang w:val="es-ES" w:eastAsia="es-ES"/>
        </w:rPr>
        <w:t>(...)</w:t>
      </w:r>
    </w:p>
    <w:p w:rsidR="00E000CA" w:rsidRDefault="002E6833">
      <w:pPr>
        <w:kinsoku w:val="0"/>
        <w:overflowPunct w:val="0"/>
        <w:autoSpaceDE/>
        <w:autoSpaceDN/>
        <w:adjustRightInd/>
        <w:spacing w:line="210" w:lineRule="exact"/>
        <w:ind w:left="1008"/>
        <w:textAlignment w:val="baseline"/>
        <w:rPr>
          <w:i/>
          <w:iCs/>
          <w:spacing w:val="6"/>
          <w:sz w:val="18"/>
          <w:szCs w:val="18"/>
          <w:lang w:val="es-ES" w:eastAsia="es-ES"/>
        </w:rPr>
      </w:pPr>
      <w:r>
        <w:rPr>
          <w:i/>
          <w:iCs/>
          <w:spacing w:val="6"/>
          <w:sz w:val="18"/>
          <w:szCs w:val="18"/>
          <w:lang w:val="es-ES" w:eastAsia="es-ES"/>
        </w:rPr>
        <w:t>fi Cumplir el plazo.</w:t>
      </w:r>
    </w:p>
    <w:p w:rsidR="00E000CA" w:rsidRDefault="002E6833">
      <w:pPr>
        <w:kinsoku w:val="0"/>
        <w:overflowPunct w:val="0"/>
        <w:autoSpaceDE/>
        <w:autoSpaceDN/>
        <w:adjustRightInd/>
        <w:spacing w:before="3" w:line="215" w:lineRule="exact"/>
        <w:ind w:left="1008"/>
        <w:textAlignment w:val="baseline"/>
        <w:rPr>
          <w:spacing w:val="6"/>
          <w:sz w:val="18"/>
          <w:szCs w:val="18"/>
          <w:lang w:val="es-ES" w:eastAsia="es-ES"/>
        </w:rPr>
      </w:pPr>
      <w:r>
        <w:rPr>
          <w:spacing w:val="6"/>
          <w:sz w:val="18"/>
          <w:szCs w:val="18"/>
          <w:lang w:val="es-ES" w:eastAsia="es-ES"/>
        </w:rPr>
        <w:t>(...)" (Lo resaltado no es del original)</w:t>
      </w:r>
    </w:p>
    <w:p w:rsidR="00E000CA" w:rsidRPr="002E6833" w:rsidRDefault="002E6833">
      <w:pPr>
        <w:kinsoku w:val="0"/>
        <w:overflowPunct w:val="0"/>
        <w:autoSpaceDE/>
        <w:autoSpaceDN/>
        <w:adjustRightInd/>
        <w:spacing w:before="283" w:line="308" w:lineRule="exact"/>
        <w:ind w:left="144" w:right="144"/>
        <w:jc w:val="both"/>
        <w:textAlignment w:val="baseline"/>
        <w:rPr>
          <w:b/>
          <w:sz w:val="18"/>
          <w:szCs w:val="18"/>
          <w:lang w:val="es-ES" w:eastAsia="es-ES"/>
        </w:rPr>
      </w:pPr>
      <w:r>
        <w:rPr>
          <w:sz w:val="23"/>
          <w:szCs w:val="23"/>
          <w:lang w:val="es-ES" w:eastAsia="es-ES"/>
        </w:rPr>
        <w:t xml:space="preserve">El numeral 40 de la Ley 7969, en su inciso f), establece como causal de extinción de la concesión de servicio público modalidad taxi, el advenimiento del plazo indicado en el contrato de concesión suscrito entre la Administración -Consejo de Transporte Público, y el señor </w:t>
      </w:r>
      <w:r w:rsidRPr="002E6833">
        <w:rPr>
          <w:b/>
          <w:sz w:val="18"/>
          <w:szCs w:val="18"/>
          <w:lang w:val="es-ES" w:eastAsia="es-ES"/>
        </w:rPr>
        <w:t>S</w:t>
      </w:r>
      <w:r>
        <w:rPr>
          <w:b/>
          <w:sz w:val="18"/>
          <w:szCs w:val="18"/>
          <w:lang w:val="es-ES" w:eastAsia="es-ES"/>
        </w:rPr>
        <w:t>.M.A.M.</w:t>
      </w:r>
    </w:p>
    <w:p w:rsidR="00E000CA" w:rsidRDefault="00E000CA">
      <w:pPr>
        <w:widowControl/>
        <w:rPr>
          <w:sz w:val="24"/>
          <w:szCs w:val="24"/>
        </w:rPr>
        <w:sectPr w:rsidR="00E000CA">
          <w:pgSz w:w="12312" w:h="15744"/>
          <w:pgMar w:top="2080" w:right="1694" w:bottom="308" w:left="1618" w:header="720" w:footer="720" w:gutter="0"/>
          <w:cols w:space="720"/>
          <w:noEndnote/>
        </w:sectPr>
      </w:pPr>
    </w:p>
    <w:p w:rsidR="00E000CA" w:rsidRDefault="002E6833">
      <w:pPr>
        <w:kinsoku w:val="0"/>
        <w:overflowPunct w:val="0"/>
        <w:autoSpaceDE/>
        <w:autoSpaceDN/>
        <w:adjustRightInd/>
        <w:spacing w:line="298" w:lineRule="exact"/>
        <w:ind w:left="144" w:right="144"/>
        <w:jc w:val="both"/>
        <w:textAlignment w:val="baseline"/>
        <w:rPr>
          <w:spacing w:val="12"/>
          <w:sz w:val="21"/>
          <w:szCs w:val="21"/>
          <w:lang w:val="es-ES" w:eastAsia="es-ES"/>
        </w:rPr>
      </w:pPr>
      <w:r>
        <w:rPr>
          <w:spacing w:val="12"/>
          <w:sz w:val="21"/>
          <w:szCs w:val="21"/>
          <w:lang w:val="es-ES" w:eastAsia="es-ES"/>
        </w:rPr>
        <w:lastRenderedPageBreak/>
        <w:t xml:space="preserve">Ahora bien, en el caso que nos ocupa, la Administración cita indiferentemente, los tres presupuestos de hecho que generan y motivan la cancelación de la concesión de taxi bajo la placa </w:t>
      </w:r>
      <w:r w:rsidRPr="002E6833">
        <w:rPr>
          <w:b/>
          <w:spacing w:val="12"/>
          <w:sz w:val="21"/>
          <w:szCs w:val="21"/>
          <w:lang w:val="es-ES" w:eastAsia="es-ES"/>
        </w:rPr>
        <w:t>TSJ-</w:t>
      </w:r>
      <w:r>
        <w:rPr>
          <w:b/>
          <w:spacing w:val="12"/>
          <w:sz w:val="21"/>
          <w:szCs w:val="21"/>
          <w:lang w:val="es-ES" w:eastAsia="es-ES"/>
        </w:rPr>
        <w:t>XXX</w:t>
      </w:r>
      <w:r>
        <w:rPr>
          <w:spacing w:val="12"/>
          <w:sz w:val="21"/>
          <w:szCs w:val="21"/>
          <w:lang w:val="es-ES" w:eastAsia="es-ES"/>
        </w:rPr>
        <w:t>, sin distinguir cual de todos ellos es el que aplica al recurrente, con lo cual se lesiona el debido procedimiento administrativo por no haber una clara motivación del acto administrativo, lesionado el derecho de defensa del Administrado, quien debe adivinar cuál es el presupuesto que aplica a su caso.</w:t>
      </w:r>
    </w:p>
    <w:p w:rsidR="00E000CA" w:rsidRDefault="002E6833">
      <w:pPr>
        <w:kinsoku w:val="0"/>
        <w:overflowPunct w:val="0"/>
        <w:autoSpaceDE/>
        <w:autoSpaceDN/>
        <w:adjustRightInd/>
        <w:spacing w:before="377" w:line="241" w:lineRule="exact"/>
        <w:ind w:left="144" w:right="36"/>
        <w:textAlignment w:val="baseline"/>
        <w:rPr>
          <w:spacing w:val="12"/>
          <w:sz w:val="21"/>
          <w:szCs w:val="21"/>
          <w:lang w:val="es-ES" w:eastAsia="es-ES"/>
        </w:rPr>
      </w:pPr>
      <w:r>
        <w:rPr>
          <w:spacing w:val="12"/>
          <w:sz w:val="21"/>
          <w:szCs w:val="21"/>
          <w:lang w:val="es-ES" w:eastAsia="es-ES"/>
        </w:rPr>
        <w:t>La jurisprudencia de la Sala Constitución ha sido consistente en indicar:</w:t>
      </w:r>
    </w:p>
    <w:p w:rsidR="00E000CA" w:rsidRDefault="002E6833">
      <w:pPr>
        <w:kinsoku w:val="0"/>
        <w:overflowPunct w:val="0"/>
        <w:autoSpaceDE/>
        <w:autoSpaceDN/>
        <w:adjustRightInd/>
        <w:spacing w:before="359" w:line="242" w:lineRule="exact"/>
        <w:ind w:left="1008" w:right="1008"/>
        <w:jc w:val="both"/>
        <w:textAlignment w:val="baseline"/>
        <w:rPr>
          <w:spacing w:val="7"/>
          <w:sz w:val="21"/>
          <w:szCs w:val="21"/>
          <w:lang w:val="es-ES" w:eastAsia="es-ES"/>
        </w:rPr>
      </w:pPr>
      <w:r>
        <w:rPr>
          <w:spacing w:val="7"/>
          <w:sz w:val="21"/>
          <w:szCs w:val="21"/>
          <w:lang w:val="es-ES" w:eastAsia="es-ES"/>
        </w:rPr>
        <w:t xml:space="preserve">"(...) En su informe, el recurrido reconoció que el acto administrativo impugnado adolece de la debida fundamentación en virtud que se omitió señalar que el motivo por el cual se suspendia (Sic), era cumplir y hacer cumplir lo dispuesto en el oficio de la Contraloría General de la República N° DFOE-AM19/2004 "Informe sobre la evaluación de la Gestión del Estado en relación con el Control de Plaguicidas Agrícolas". </w:t>
      </w:r>
      <w:r>
        <w:rPr>
          <w:i/>
          <w:iCs/>
          <w:spacing w:val="7"/>
          <w:sz w:val="21"/>
          <w:szCs w:val="21"/>
          <w:lang w:val="es-ES" w:eastAsia="es-ES"/>
        </w:rPr>
        <w:t xml:space="preserve">En criterio de este Tribunal, la omisión reclamada —y reconocida por el accionado- vulnera las garantías del debido proceso, puesto que, el administrado debe imponerse de todos los argumentos, razones o circunstancias que determinaron lo dispuesto. </w:t>
      </w:r>
      <w:r>
        <w:rPr>
          <w:spacing w:val="7"/>
          <w:sz w:val="21"/>
          <w:szCs w:val="21"/>
          <w:lang w:val="es-ES" w:eastAsia="es-ES"/>
        </w:rPr>
        <w:t>En ese sentido el artículo 136, párrafo 2°, de la Ley General de la Administración Pública admite la motivación por referencia en propuestas, dictámenes o resoluciones previas "(...) a condición de que se acompañe una copia (...)". Bajo esta inteligencia, estima la Sala que se vulneraron los derechos fundamentales de la empresa amparada (...)" (Sala Constitucional de la Corte Suprema, de Justicia. Voto N° 07551 de las 12:12 Hrs. del 26 de mayo del 2006) (El resaltado en letra itálica no es del original)</w:t>
      </w:r>
    </w:p>
    <w:p w:rsidR="00E000CA" w:rsidRDefault="002E6833">
      <w:pPr>
        <w:kinsoku w:val="0"/>
        <w:overflowPunct w:val="0"/>
        <w:autoSpaceDE/>
        <w:autoSpaceDN/>
        <w:adjustRightInd/>
        <w:spacing w:before="451" w:line="304" w:lineRule="exact"/>
        <w:ind w:left="144" w:right="144"/>
        <w:jc w:val="both"/>
        <w:textAlignment w:val="baseline"/>
        <w:rPr>
          <w:spacing w:val="17"/>
          <w:sz w:val="21"/>
          <w:szCs w:val="21"/>
          <w:lang w:val="es-ES" w:eastAsia="es-ES"/>
        </w:rPr>
      </w:pPr>
      <w:r>
        <w:rPr>
          <w:spacing w:val="17"/>
          <w:sz w:val="21"/>
          <w:szCs w:val="21"/>
          <w:lang w:val="es-ES" w:eastAsia="es-ES"/>
        </w:rPr>
        <w:t>La jurisdicción contencioso-administrativa, a su vez, ha desarrollado aun más la necesidad de motivación de los actos administrativos, como garantía del debido proceso y del derecho de defensa del administrado, así como su impacto en la fase recursiva al analizar el artículo 136 de la Ley General de la Administración Pública, como a continuación se transcribe:</w:t>
      </w:r>
    </w:p>
    <w:p w:rsidR="00E000CA" w:rsidRDefault="002E6833">
      <w:pPr>
        <w:kinsoku w:val="0"/>
        <w:overflowPunct w:val="0"/>
        <w:autoSpaceDE/>
        <w:autoSpaceDN/>
        <w:adjustRightInd/>
        <w:spacing w:before="293" w:after="38" w:line="248" w:lineRule="exact"/>
        <w:ind w:left="1008" w:right="1008"/>
        <w:jc w:val="both"/>
        <w:textAlignment w:val="baseline"/>
        <w:rPr>
          <w:i/>
          <w:iCs/>
          <w:spacing w:val="6"/>
          <w:sz w:val="21"/>
          <w:szCs w:val="21"/>
          <w:lang w:val="es-ES" w:eastAsia="es-ES"/>
        </w:rPr>
      </w:pPr>
      <w:r>
        <w:rPr>
          <w:spacing w:val="6"/>
          <w:sz w:val="21"/>
          <w:szCs w:val="21"/>
          <w:lang w:val="es-ES" w:eastAsia="es-ES"/>
        </w:rPr>
        <w:t xml:space="preserve">"(...) El artículo 136, incisos a y b) de la Ley General de la Administración Pública, establece que deberán ser motivados con mención, al menos sucinta de sus fundamentos, los actos administrativos que impongan obligaciones, o que limiten, supriman o denieguen derechos subjetivos e igualmente, los que resuelvan recursos. La motivación, cuando así lo exige la ley, no constituye en consecuencia, una mera formalidad, sino un requisito sustancial, cuya finalidad es que la Administración no sólo se ajuste al principio de legalidad y sea objetiva al tomar un decisión particular, alejándose de la arbitrariedad, sino también que el interesado conozca las razones de tal proceder, es decir, cuál es el fundamento y justificación de su contenido; lo contrario, lleva a que el acto administrativo se presente externamente como ilógico y arbitrario. Pero </w:t>
      </w:r>
      <w:r>
        <w:rPr>
          <w:i/>
          <w:iCs/>
          <w:spacing w:val="6"/>
          <w:sz w:val="21"/>
          <w:szCs w:val="21"/>
          <w:lang w:val="es-ES" w:eastAsia="es-ES"/>
        </w:rPr>
        <w:t>el tema de la motivación, no sólo es importante para el administrado destinatario del acto, porque en su</w:t>
      </w:r>
    </w:p>
    <w:p w:rsidR="00E000CA" w:rsidRDefault="00E000CA">
      <w:pPr>
        <w:widowControl/>
        <w:rPr>
          <w:sz w:val="24"/>
          <w:szCs w:val="24"/>
        </w:rPr>
        <w:sectPr w:rsidR="00E000CA">
          <w:pgSz w:w="12312" w:h="15744"/>
          <w:pgMar w:top="2020" w:right="1836" w:bottom="428" w:left="1476" w:header="720" w:footer="720" w:gutter="0"/>
          <w:cols w:space="720"/>
          <w:noEndnote/>
        </w:sectPr>
      </w:pPr>
    </w:p>
    <w:p w:rsidR="00E000CA" w:rsidRDefault="002E6833">
      <w:pPr>
        <w:kinsoku w:val="0"/>
        <w:overflowPunct w:val="0"/>
        <w:autoSpaceDE/>
        <w:autoSpaceDN/>
        <w:adjustRightInd/>
        <w:spacing w:before="26" w:line="247" w:lineRule="exact"/>
        <w:ind w:left="1008" w:right="936"/>
        <w:jc w:val="both"/>
        <w:textAlignment w:val="baseline"/>
        <w:rPr>
          <w:spacing w:val="-3"/>
          <w:sz w:val="23"/>
          <w:szCs w:val="23"/>
          <w:lang w:val="es-ES" w:eastAsia="es-ES"/>
        </w:rPr>
      </w:pPr>
      <w:r>
        <w:rPr>
          <w:i/>
          <w:iCs/>
          <w:spacing w:val="-3"/>
          <w:sz w:val="23"/>
          <w:szCs w:val="23"/>
          <w:lang w:val="es-ES" w:eastAsia="es-ES"/>
        </w:rPr>
        <w:lastRenderedPageBreak/>
        <w:t xml:space="preserve">ausencia, no puede saber la base de la decisión, lo que impide a su vez ejercer adecuadamente los recursos otorgados por la ley, sino que también se constituye en un escollo para el órgano que ha de conocer la alzada administrativa y el Juez de la jurisdicción contencioso administrativa, porque priva al superior y al Juzgador de los elementos de conocimiento necesarios para analizar la legalidad del acto administrativo </w:t>
      </w:r>
      <w:r>
        <w:rPr>
          <w:spacing w:val="-3"/>
          <w:sz w:val="23"/>
          <w:szCs w:val="23"/>
          <w:lang w:val="es-ES" w:eastAsia="es-ES"/>
        </w:rPr>
        <w:t>(...)."Sección Segunda del Tribunal Contencioso Administrativo. Sentencia N° 481 de las 10:50 Hrs. del 8 de octubre del 2003) (El resaltado en letra itálica, no es del original)</w:t>
      </w:r>
    </w:p>
    <w:p w:rsidR="00E000CA" w:rsidRDefault="002E6833">
      <w:pPr>
        <w:kinsoku w:val="0"/>
        <w:overflowPunct w:val="0"/>
        <w:autoSpaceDE/>
        <w:autoSpaceDN/>
        <w:adjustRightInd/>
        <w:spacing w:before="576" w:line="306" w:lineRule="exact"/>
        <w:ind w:left="144" w:right="144"/>
        <w:jc w:val="both"/>
        <w:textAlignment w:val="baseline"/>
        <w:rPr>
          <w:spacing w:val="6"/>
          <w:sz w:val="23"/>
          <w:szCs w:val="23"/>
          <w:lang w:val="es-ES" w:eastAsia="es-ES"/>
        </w:rPr>
      </w:pPr>
      <w:r>
        <w:rPr>
          <w:spacing w:val="6"/>
          <w:sz w:val="23"/>
          <w:szCs w:val="23"/>
          <w:lang w:val="es-ES" w:eastAsia="es-ES"/>
        </w:rPr>
        <w:t>Se desprende con toda claridad de lo anterior, la ausencia en este caso concreto de una motivación adecuada, suficiente y congruente, que justifique la decisión de la Junta del Consejo de Transporte Público para cancelar la concesión administrativa de servicio público brindado bajo la placa TSJ-XXX, aunado al hecho de que la comunicación de la cita para el 18 de marzo del 2016, fue notificado a un correo electrónico, no vigente para recibir notificaciones, recae directamente en una evidente violación al principio de legalidad, contenido en el artículo 11 de la Ley General de la Administración Pública, lo cual redunda en la existencia de un vicio de tal magnitud que hace evidente y manifiesta la existencia de la nulidad absoluta del acto administrativo.</w:t>
      </w:r>
    </w:p>
    <w:p w:rsidR="00E000CA" w:rsidRDefault="00E000CA">
      <w:pPr>
        <w:kinsoku w:val="0"/>
        <w:overflowPunct w:val="0"/>
        <w:autoSpaceDE/>
        <w:autoSpaceDN/>
        <w:adjustRightInd/>
        <w:spacing w:before="130" w:line="146" w:lineRule="exact"/>
        <w:ind w:left="1944"/>
        <w:textAlignment w:val="baseline"/>
        <w:rPr>
          <w:rFonts w:ascii="Tahoma" w:hAnsi="Tahoma" w:cs="Tahoma"/>
          <w:spacing w:val="-6"/>
          <w:sz w:val="15"/>
          <w:szCs w:val="15"/>
          <w:lang w:val="es-ES" w:eastAsia="es-ES"/>
        </w:rPr>
      </w:pPr>
    </w:p>
    <w:p w:rsidR="00E000CA" w:rsidRDefault="002E6833">
      <w:pPr>
        <w:kinsoku w:val="0"/>
        <w:overflowPunct w:val="0"/>
        <w:autoSpaceDE/>
        <w:autoSpaceDN/>
        <w:adjustRightInd/>
        <w:spacing w:before="59" w:line="306" w:lineRule="exact"/>
        <w:ind w:left="144" w:right="144"/>
        <w:jc w:val="both"/>
        <w:textAlignment w:val="baseline"/>
        <w:rPr>
          <w:spacing w:val="4"/>
          <w:sz w:val="23"/>
          <w:szCs w:val="23"/>
          <w:lang w:val="es-ES" w:eastAsia="es-ES"/>
        </w:rPr>
      </w:pPr>
      <w:r>
        <w:rPr>
          <w:spacing w:val="4"/>
          <w:sz w:val="23"/>
          <w:szCs w:val="23"/>
          <w:lang w:val="es-ES" w:eastAsia="es-ES"/>
        </w:rPr>
        <w:t xml:space="preserve">'En cuanto al argumento de que si ha estado anuente a concretar la firma del contrato, este Tribunal tiene por demostrado que el recurrente, en efecto solicitó e inició los Trámites para la renovación de la concesión, e incluso realizó el cambio de unidad vehicular, que fue aprobado por el Consejo de Transporte Público y que se aplicó en el Registro de la Propiedad en </w:t>
      </w:r>
      <w:r>
        <w:rPr>
          <w:b/>
          <w:bCs/>
          <w:spacing w:val="4"/>
          <w:sz w:val="23"/>
          <w:szCs w:val="23"/>
          <w:lang w:val="es-ES" w:eastAsia="es-ES"/>
        </w:rPr>
        <w:t xml:space="preserve">febrero del 2016. </w:t>
      </w:r>
      <w:r>
        <w:rPr>
          <w:spacing w:val="4"/>
          <w:sz w:val="23"/>
          <w:szCs w:val="23"/>
          <w:lang w:val="es-ES" w:eastAsia="es-ES"/>
        </w:rPr>
        <w:t>(Léanse los folios 223 y 224)</w:t>
      </w:r>
    </w:p>
    <w:p w:rsidR="00E000CA" w:rsidRDefault="002E6833">
      <w:pPr>
        <w:kinsoku w:val="0"/>
        <w:overflowPunct w:val="0"/>
        <w:autoSpaceDE/>
        <w:autoSpaceDN/>
        <w:adjustRightInd/>
        <w:spacing w:before="604" w:line="306" w:lineRule="exact"/>
        <w:ind w:left="144" w:right="144"/>
        <w:jc w:val="both"/>
        <w:textAlignment w:val="baseline"/>
        <w:rPr>
          <w:spacing w:val="4"/>
          <w:sz w:val="23"/>
          <w:szCs w:val="23"/>
          <w:lang w:val="es-ES" w:eastAsia="es-ES"/>
        </w:rPr>
      </w:pPr>
      <w:r>
        <w:rPr>
          <w:spacing w:val="4"/>
          <w:sz w:val="23"/>
          <w:szCs w:val="23"/>
          <w:lang w:val="es-ES" w:eastAsia="es-ES"/>
        </w:rPr>
        <w:t xml:space="preserve">De tal forma que, al existir un vicio en el elemento objetivo del acto administrativo, como lo es su contenido, al indicarse que el señor no se presentó a la cita programada, partiendo del presupuesto de que la comunicación fue legítima, cuando de hecho no fue así, vicia el acto de nulidad absoluta, y así debe declararse, debiendo el Consejo de Transporte Público, retrotraer su actuación al momento procesal oportuno, manteniendo en el goce de sus derechos al señor </w:t>
      </w:r>
      <w:r w:rsidRPr="002E6833">
        <w:rPr>
          <w:b/>
          <w:spacing w:val="4"/>
          <w:sz w:val="19"/>
          <w:szCs w:val="19"/>
          <w:lang w:val="es-ES" w:eastAsia="es-ES"/>
        </w:rPr>
        <w:t>S</w:t>
      </w:r>
      <w:r>
        <w:rPr>
          <w:b/>
          <w:spacing w:val="4"/>
          <w:sz w:val="19"/>
          <w:szCs w:val="19"/>
          <w:lang w:val="es-ES" w:eastAsia="es-ES"/>
        </w:rPr>
        <w:t>.M.A.M.</w:t>
      </w:r>
      <w:r>
        <w:rPr>
          <w:spacing w:val="4"/>
          <w:sz w:val="19"/>
          <w:szCs w:val="19"/>
          <w:lang w:val="es-ES" w:eastAsia="es-ES"/>
        </w:rPr>
        <w:t xml:space="preserve">, </w:t>
      </w:r>
      <w:r>
        <w:rPr>
          <w:spacing w:val="4"/>
          <w:sz w:val="23"/>
          <w:szCs w:val="23"/>
          <w:lang w:val="es-ES" w:eastAsia="es-ES"/>
        </w:rPr>
        <w:t>como concesionario de la concesión administrativa de servicio de transporte público modalidad taxi bajo la placa TSJ-XXXX.</w:t>
      </w:r>
    </w:p>
    <w:p w:rsidR="00E000CA" w:rsidRDefault="002E6833">
      <w:pPr>
        <w:kinsoku w:val="0"/>
        <w:overflowPunct w:val="0"/>
        <w:autoSpaceDE/>
        <w:autoSpaceDN/>
        <w:adjustRightInd/>
        <w:spacing w:before="377" w:line="264" w:lineRule="exact"/>
        <w:jc w:val="center"/>
        <w:textAlignment w:val="baseline"/>
        <w:rPr>
          <w:b/>
          <w:bCs/>
          <w:spacing w:val="2"/>
          <w:sz w:val="23"/>
          <w:szCs w:val="23"/>
          <w:lang w:val="es-ES" w:eastAsia="es-ES"/>
        </w:rPr>
      </w:pPr>
      <w:r>
        <w:rPr>
          <w:b/>
          <w:bCs/>
          <w:spacing w:val="2"/>
          <w:sz w:val="23"/>
          <w:szCs w:val="23"/>
          <w:lang w:val="es-ES" w:eastAsia="es-ES"/>
        </w:rPr>
        <w:t>POR TANTO</w:t>
      </w:r>
    </w:p>
    <w:p w:rsidR="00E000CA" w:rsidRDefault="002E6833">
      <w:pPr>
        <w:tabs>
          <w:tab w:val="right" w:pos="8856"/>
        </w:tabs>
        <w:kinsoku w:val="0"/>
        <w:overflowPunct w:val="0"/>
        <w:autoSpaceDE/>
        <w:autoSpaceDN/>
        <w:adjustRightInd/>
        <w:spacing w:before="681" w:line="272" w:lineRule="exact"/>
        <w:ind w:left="144"/>
        <w:textAlignment w:val="baseline"/>
        <w:rPr>
          <w:sz w:val="23"/>
          <w:szCs w:val="23"/>
          <w:lang w:val="es-ES" w:eastAsia="es-ES"/>
        </w:rPr>
      </w:pPr>
      <w:r>
        <w:rPr>
          <w:sz w:val="23"/>
          <w:szCs w:val="23"/>
          <w:lang w:val="es-ES" w:eastAsia="es-ES"/>
        </w:rPr>
        <w:t>I.-</w:t>
      </w:r>
      <w:r>
        <w:rPr>
          <w:sz w:val="23"/>
          <w:szCs w:val="23"/>
          <w:lang w:val="es-ES" w:eastAsia="es-ES"/>
        </w:rPr>
        <w:tab/>
        <w:t xml:space="preserve">I.- Se declara </w:t>
      </w:r>
      <w:r w:rsidRPr="002E6833">
        <w:rPr>
          <w:b/>
          <w:sz w:val="19"/>
          <w:szCs w:val="19"/>
          <w:lang w:val="es-ES" w:eastAsia="es-ES"/>
        </w:rPr>
        <w:t>CON LUGAR</w:t>
      </w:r>
      <w:r>
        <w:rPr>
          <w:sz w:val="19"/>
          <w:szCs w:val="19"/>
          <w:lang w:val="es-ES" w:eastAsia="es-ES"/>
        </w:rPr>
        <w:t xml:space="preserve"> </w:t>
      </w:r>
      <w:r>
        <w:rPr>
          <w:sz w:val="23"/>
          <w:szCs w:val="23"/>
          <w:lang w:val="es-ES" w:eastAsia="es-ES"/>
        </w:rPr>
        <w:t xml:space="preserve">el </w:t>
      </w:r>
      <w:r w:rsidRPr="002E6833">
        <w:rPr>
          <w:b/>
          <w:sz w:val="19"/>
          <w:szCs w:val="19"/>
          <w:lang w:val="es-ES" w:eastAsia="es-ES"/>
        </w:rPr>
        <w:t>RECURSO DE APELACIÓN EN SUBSIDIO</w:t>
      </w:r>
      <w:r>
        <w:rPr>
          <w:sz w:val="19"/>
          <w:szCs w:val="19"/>
          <w:lang w:val="es-ES" w:eastAsia="es-ES"/>
        </w:rPr>
        <w:t xml:space="preserve">, </w:t>
      </w:r>
      <w:r>
        <w:rPr>
          <w:sz w:val="23"/>
          <w:szCs w:val="23"/>
          <w:lang w:val="es-ES" w:eastAsia="es-ES"/>
        </w:rPr>
        <w:t>interpuesto</w:t>
      </w:r>
    </w:p>
    <w:p w:rsidR="00E000CA" w:rsidRDefault="002E6833">
      <w:pPr>
        <w:kinsoku w:val="0"/>
        <w:overflowPunct w:val="0"/>
        <w:autoSpaceDE/>
        <w:autoSpaceDN/>
        <w:adjustRightInd/>
        <w:spacing w:before="17" w:line="306" w:lineRule="exact"/>
        <w:ind w:left="144" w:right="144"/>
        <w:jc w:val="both"/>
        <w:textAlignment w:val="baseline"/>
        <w:rPr>
          <w:sz w:val="23"/>
          <w:szCs w:val="23"/>
          <w:lang w:val="es-ES" w:eastAsia="es-ES"/>
        </w:rPr>
      </w:pPr>
      <w:r>
        <w:rPr>
          <w:sz w:val="23"/>
          <w:szCs w:val="23"/>
          <w:lang w:val="es-ES" w:eastAsia="es-ES"/>
        </w:rPr>
        <w:t xml:space="preserve">por </w:t>
      </w:r>
      <w:r w:rsidRPr="002E6833">
        <w:rPr>
          <w:b/>
          <w:sz w:val="19"/>
          <w:szCs w:val="19"/>
          <w:lang w:val="es-ES" w:eastAsia="es-ES"/>
        </w:rPr>
        <w:t>S</w:t>
      </w:r>
      <w:r>
        <w:rPr>
          <w:b/>
          <w:sz w:val="19"/>
          <w:szCs w:val="19"/>
          <w:lang w:val="es-ES" w:eastAsia="es-ES"/>
        </w:rPr>
        <w:t>.M.A.M.</w:t>
      </w:r>
      <w:r>
        <w:rPr>
          <w:sz w:val="19"/>
          <w:szCs w:val="19"/>
          <w:lang w:val="es-ES" w:eastAsia="es-ES"/>
        </w:rPr>
        <w:t xml:space="preserve">, </w:t>
      </w:r>
      <w:r>
        <w:rPr>
          <w:sz w:val="23"/>
          <w:szCs w:val="23"/>
          <w:lang w:val="es-ES" w:eastAsia="es-ES"/>
        </w:rPr>
        <w:t xml:space="preserve">cédula de identidad número …, en contra del </w:t>
      </w:r>
      <w:r>
        <w:rPr>
          <w:b/>
          <w:bCs/>
          <w:sz w:val="23"/>
          <w:szCs w:val="23"/>
          <w:lang w:val="es-ES" w:eastAsia="es-ES"/>
        </w:rPr>
        <w:t xml:space="preserve">Artículo 7.2 de la Sesión Ordinaria 40-2016 del 18 de agosto del 2016, </w:t>
      </w:r>
      <w:r>
        <w:rPr>
          <w:sz w:val="23"/>
          <w:szCs w:val="23"/>
          <w:lang w:val="es-ES" w:eastAsia="es-ES"/>
        </w:rPr>
        <w:t>adoptado por</w:t>
      </w:r>
    </w:p>
    <w:p w:rsidR="00E000CA" w:rsidRDefault="00E000CA">
      <w:pPr>
        <w:widowControl/>
        <w:rPr>
          <w:sz w:val="24"/>
          <w:szCs w:val="24"/>
        </w:rPr>
        <w:sectPr w:rsidR="00E000CA">
          <w:pgSz w:w="12312" w:h="15763"/>
          <w:pgMar w:top="2120" w:right="1730" w:bottom="267" w:left="1582" w:header="720" w:footer="720" w:gutter="0"/>
          <w:cols w:space="720"/>
          <w:noEndnote/>
        </w:sectPr>
      </w:pPr>
    </w:p>
    <w:p w:rsidR="00E000CA" w:rsidRDefault="002E6833">
      <w:pPr>
        <w:kinsoku w:val="0"/>
        <w:overflowPunct w:val="0"/>
        <w:autoSpaceDE/>
        <w:autoSpaceDN/>
        <w:adjustRightInd/>
        <w:spacing w:line="303" w:lineRule="exact"/>
        <w:ind w:left="216" w:right="144"/>
        <w:jc w:val="both"/>
        <w:textAlignment w:val="baseline"/>
        <w:rPr>
          <w:sz w:val="24"/>
          <w:szCs w:val="24"/>
          <w:lang w:val="es-ES" w:eastAsia="es-ES"/>
        </w:rPr>
      </w:pPr>
      <w:r>
        <w:rPr>
          <w:sz w:val="24"/>
          <w:szCs w:val="24"/>
          <w:lang w:val="es-ES" w:eastAsia="es-ES"/>
        </w:rPr>
        <w:lastRenderedPageBreak/>
        <w:t xml:space="preserve">la Junta Directiva del Consejo de Transporte Público, y en consecuencia se </w:t>
      </w:r>
      <w:r w:rsidRPr="002E6833">
        <w:rPr>
          <w:b/>
          <w:sz w:val="24"/>
          <w:szCs w:val="24"/>
          <w:lang w:val="es-ES" w:eastAsia="es-ES"/>
        </w:rPr>
        <w:t>ANULA,</w:t>
      </w:r>
      <w:r>
        <w:rPr>
          <w:sz w:val="24"/>
          <w:szCs w:val="24"/>
          <w:lang w:val="es-ES" w:eastAsia="es-ES"/>
        </w:rPr>
        <w:t xml:space="preserve"> el </w:t>
      </w:r>
      <w:r w:rsidRPr="002E6833">
        <w:rPr>
          <w:b/>
          <w:sz w:val="24"/>
          <w:szCs w:val="24"/>
          <w:lang w:val="es-ES" w:eastAsia="es-ES"/>
        </w:rPr>
        <w:t xml:space="preserve">Artículo 7.2 de la Sesión Ordinaria 40-2016 del 18 de agosto del 2016, </w:t>
      </w:r>
      <w:r w:rsidRPr="002E6833">
        <w:rPr>
          <w:b/>
          <w:i/>
          <w:iCs/>
          <w:sz w:val="24"/>
          <w:szCs w:val="24"/>
          <w:lang w:val="es-ES" w:eastAsia="es-ES"/>
        </w:rPr>
        <w:t>únicamente en lo que respecta al recurrente</w:t>
      </w:r>
      <w:r>
        <w:rPr>
          <w:i/>
          <w:iCs/>
          <w:sz w:val="24"/>
          <w:szCs w:val="24"/>
          <w:lang w:val="es-ES" w:eastAsia="es-ES"/>
        </w:rPr>
        <w:t xml:space="preserve">, </w:t>
      </w:r>
      <w:r>
        <w:rPr>
          <w:sz w:val="24"/>
          <w:szCs w:val="24"/>
          <w:lang w:val="es-ES" w:eastAsia="es-ES"/>
        </w:rPr>
        <w:t>retrotrayendo sus efectos al momento previo a la emisión de la segunda cita de formalización, y debiendo proceder la Administración conforme a derecho y citarlo nuevamente.</w:t>
      </w:r>
    </w:p>
    <w:p w:rsidR="00E000CA" w:rsidRDefault="002E6833">
      <w:pPr>
        <w:numPr>
          <w:ilvl w:val="0"/>
          <w:numId w:val="15"/>
        </w:numPr>
        <w:kinsoku w:val="0"/>
        <w:overflowPunct w:val="0"/>
        <w:autoSpaceDE/>
        <w:autoSpaceDN/>
        <w:adjustRightInd/>
        <w:spacing w:before="302" w:line="314" w:lineRule="exact"/>
        <w:ind w:right="144"/>
        <w:jc w:val="both"/>
        <w:textAlignment w:val="baseline"/>
        <w:rPr>
          <w:sz w:val="24"/>
          <w:szCs w:val="24"/>
          <w:lang w:val="es-ES" w:eastAsia="es-ES"/>
        </w:rPr>
      </w:pPr>
      <w:r>
        <w:rPr>
          <w:sz w:val="24"/>
          <w:szCs w:val="24"/>
          <w:lang w:val="es-ES" w:eastAsia="es-ES"/>
        </w:rPr>
        <w:t>De acuerdo con el artículo 16 de la Ley No. 7969, rectora en la materia, se recuerda que los fallos de este Tribunal son de acatamiento inmediato, estricto y obligatorio.</w:t>
      </w:r>
    </w:p>
    <w:p w:rsidR="00E000CA" w:rsidRPr="002E6833" w:rsidRDefault="002E6833" w:rsidP="002E6833">
      <w:pPr>
        <w:numPr>
          <w:ilvl w:val="0"/>
          <w:numId w:val="16"/>
        </w:numPr>
        <w:kinsoku w:val="0"/>
        <w:overflowPunct w:val="0"/>
        <w:autoSpaceDE/>
        <w:autoSpaceDN/>
        <w:adjustRightInd/>
        <w:spacing w:before="320" w:after="405" w:line="309" w:lineRule="exact"/>
        <w:ind w:right="144"/>
        <w:jc w:val="both"/>
        <w:textAlignment w:val="baseline"/>
        <w:rPr>
          <w:spacing w:val="-25"/>
          <w:sz w:val="24"/>
          <w:szCs w:val="24"/>
          <w:lang w:val="es-ES" w:eastAsia="es-ES"/>
        </w:rPr>
      </w:pPr>
      <w:r>
        <w:rPr>
          <w:sz w:val="24"/>
          <w:szCs w:val="24"/>
          <w:lang w:val="es-ES" w:eastAsia="es-ES"/>
        </w:rPr>
        <w:t xml:space="preserve">De conformidad con el artículo 22, inciso c), de la citada Ley 7969, la presente resolución no tiene ulterior recurso por lo que, se </w:t>
      </w:r>
      <w:r>
        <w:rPr>
          <w:i/>
          <w:iCs/>
          <w:sz w:val="24"/>
          <w:szCs w:val="24"/>
          <w:lang w:val="es-ES" w:eastAsia="es-ES"/>
        </w:rPr>
        <w:t xml:space="preserve">tiene por agotada la vía administrativa. </w:t>
      </w:r>
      <w:r w:rsidRPr="002E6833">
        <w:rPr>
          <w:b/>
          <w:i/>
          <w:iCs/>
          <w:sz w:val="24"/>
          <w:szCs w:val="24"/>
          <w:lang w:val="es-ES" w:eastAsia="es-ES"/>
        </w:rPr>
        <w:t xml:space="preserve">NOTIFÍQUESE. </w:t>
      </w:r>
    </w:p>
    <w:p w:rsidR="002E6833" w:rsidRPr="002E6833" w:rsidRDefault="002E6833" w:rsidP="002E6833">
      <w:pPr>
        <w:kinsoku w:val="0"/>
        <w:overflowPunct w:val="0"/>
        <w:autoSpaceDE/>
        <w:autoSpaceDN/>
        <w:adjustRightInd/>
        <w:spacing w:before="320" w:after="405" w:line="309" w:lineRule="exact"/>
        <w:ind w:left="216" w:right="144"/>
        <w:jc w:val="both"/>
        <w:textAlignment w:val="baseline"/>
        <w:rPr>
          <w:spacing w:val="-25"/>
          <w:sz w:val="24"/>
          <w:szCs w:val="24"/>
          <w:lang w:val="es-ES" w:eastAsia="es-ES"/>
        </w:rPr>
      </w:pPr>
    </w:p>
    <w:p w:rsidR="002E6833" w:rsidRPr="00CF40A0" w:rsidRDefault="002E6833" w:rsidP="002E6833">
      <w:pPr>
        <w:kinsoku w:val="0"/>
        <w:overflowPunct w:val="0"/>
        <w:autoSpaceDE/>
        <w:autoSpaceDN/>
        <w:adjustRightInd/>
        <w:spacing w:before="100" w:beforeAutospacing="1" w:after="100" w:afterAutospacing="1" w:line="320" w:lineRule="exact"/>
        <w:ind w:left="216"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2E6833" w:rsidRDefault="002E6833" w:rsidP="002E6833">
      <w:pPr>
        <w:pStyle w:val="Style1"/>
        <w:kinsoku w:val="0"/>
        <w:overflowPunct w:val="0"/>
        <w:autoSpaceDE/>
        <w:autoSpaceDN/>
        <w:adjustRightInd/>
        <w:spacing w:before="100" w:beforeAutospacing="1" w:after="100" w:afterAutospacing="1" w:line="288" w:lineRule="exact"/>
        <w:ind w:left="216"/>
        <w:jc w:val="center"/>
        <w:textAlignment w:val="baseline"/>
        <w:rPr>
          <w:rStyle w:val="CharacterStyle1"/>
          <w:b/>
          <w:i/>
          <w:iCs/>
          <w:spacing w:val="5"/>
          <w:sz w:val="26"/>
          <w:szCs w:val="26"/>
        </w:rPr>
      </w:pPr>
      <w:r>
        <w:rPr>
          <w:rStyle w:val="CharacterStyle1"/>
          <w:b/>
          <w:i/>
          <w:iCs/>
          <w:spacing w:val="5"/>
          <w:sz w:val="26"/>
          <w:szCs w:val="26"/>
        </w:rPr>
        <w:t>Presidente</w:t>
      </w:r>
    </w:p>
    <w:p w:rsidR="002E6833" w:rsidRPr="00FC408E" w:rsidRDefault="002E6833" w:rsidP="002E6833">
      <w:pPr>
        <w:kinsoku w:val="0"/>
        <w:overflowPunct w:val="0"/>
        <w:autoSpaceDE/>
        <w:autoSpaceDN/>
        <w:adjustRightInd/>
        <w:spacing w:before="100" w:beforeAutospacing="1" w:after="100" w:afterAutospacing="1" w:line="294" w:lineRule="exact"/>
        <w:ind w:left="216"/>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2E6833" w:rsidRDefault="002E6833" w:rsidP="002E6833">
      <w:pPr>
        <w:kinsoku w:val="0"/>
        <w:overflowPunct w:val="0"/>
        <w:autoSpaceDE/>
        <w:autoSpaceDN/>
        <w:adjustRightInd/>
        <w:spacing w:before="320" w:after="405" w:line="309" w:lineRule="exact"/>
        <w:ind w:left="216" w:right="144"/>
        <w:jc w:val="both"/>
        <w:textAlignment w:val="baseline"/>
        <w:rPr>
          <w:spacing w:val="-25"/>
          <w:sz w:val="24"/>
          <w:szCs w:val="24"/>
          <w:lang w:val="es-ES" w:eastAsia="es-ES"/>
        </w:rPr>
      </w:pPr>
    </w:p>
    <w:sectPr w:rsidR="002E6833" w:rsidSect="002E6833">
      <w:pgSz w:w="12312" w:h="15763"/>
      <w:pgMar w:top="2020" w:right="1860" w:bottom="427" w:left="14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10C8"/>
    <w:multiLevelType w:val="singleLevel"/>
    <w:tmpl w:val="1DA58D89"/>
    <w:lvl w:ilvl="0">
      <w:start w:val="1"/>
      <w:numFmt w:val="upperLetter"/>
      <w:lvlText w:val="%1.-"/>
      <w:lvlJc w:val="left"/>
      <w:pPr>
        <w:tabs>
          <w:tab w:val="num" w:pos="432"/>
        </w:tabs>
        <w:ind w:left="7488" w:hanging="7416"/>
      </w:pPr>
      <w:rPr>
        <w:b/>
        <w:bCs/>
        <w:snapToGrid/>
        <w:spacing w:val="-52"/>
        <w:sz w:val="21"/>
        <w:szCs w:val="21"/>
      </w:rPr>
    </w:lvl>
  </w:abstractNum>
  <w:abstractNum w:abstractNumId="1" w15:restartNumberingAfterBreak="0">
    <w:nsid w:val="0112A3A4"/>
    <w:multiLevelType w:val="singleLevel"/>
    <w:tmpl w:val="4CFB73C1"/>
    <w:lvl w:ilvl="0">
      <w:start w:val="1"/>
      <w:numFmt w:val="decimal"/>
      <w:lvlText w:val="%1."/>
      <w:lvlJc w:val="left"/>
      <w:pPr>
        <w:tabs>
          <w:tab w:val="num" w:pos="1224"/>
        </w:tabs>
        <w:ind w:left="1224" w:hanging="288"/>
      </w:pPr>
      <w:rPr>
        <w:snapToGrid/>
        <w:sz w:val="22"/>
        <w:szCs w:val="22"/>
      </w:rPr>
    </w:lvl>
  </w:abstractNum>
  <w:abstractNum w:abstractNumId="2" w15:restartNumberingAfterBreak="0">
    <w:nsid w:val="02D0FCEC"/>
    <w:multiLevelType w:val="singleLevel"/>
    <w:tmpl w:val="48E2D5DC"/>
    <w:lvl w:ilvl="0">
      <w:start w:val="1"/>
      <w:numFmt w:val="lowerLetter"/>
      <w:lvlText w:val="%1)"/>
      <w:lvlJc w:val="left"/>
      <w:pPr>
        <w:tabs>
          <w:tab w:val="num" w:pos="432"/>
        </w:tabs>
        <w:ind w:left="216"/>
      </w:pPr>
      <w:rPr>
        <w:snapToGrid/>
        <w:sz w:val="24"/>
        <w:szCs w:val="24"/>
      </w:rPr>
    </w:lvl>
  </w:abstractNum>
  <w:abstractNum w:abstractNumId="3" w15:restartNumberingAfterBreak="0">
    <w:nsid w:val="03582701"/>
    <w:multiLevelType w:val="singleLevel"/>
    <w:tmpl w:val="723BD182"/>
    <w:lvl w:ilvl="0">
      <w:start w:val="1"/>
      <w:numFmt w:val="decimal"/>
      <w:lvlText w:val="%1."/>
      <w:lvlJc w:val="left"/>
      <w:pPr>
        <w:tabs>
          <w:tab w:val="num" w:pos="720"/>
        </w:tabs>
        <w:ind w:left="72"/>
      </w:pPr>
      <w:rPr>
        <w:b/>
        <w:bCs/>
        <w:snapToGrid/>
        <w:sz w:val="23"/>
        <w:szCs w:val="23"/>
      </w:rPr>
    </w:lvl>
  </w:abstractNum>
  <w:abstractNum w:abstractNumId="4" w15:restartNumberingAfterBreak="0">
    <w:nsid w:val="04977738"/>
    <w:multiLevelType w:val="singleLevel"/>
    <w:tmpl w:val="3A77EA0A"/>
    <w:lvl w:ilvl="0">
      <w:start w:val="4"/>
      <w:numFmt w:val="decimal"/>
      <w:lvlText w:val="%1.-"/>
      <w:lvlJc w:val="left"/>
      <w:pPr>
        <w:tabs>
          <w:tab w:val="num" w:pos="360"/>
        </w:tabs>
        <w:ind w:left="72"/>
      </w:pPr>
      <w:rPr>
        <w:b/>
        <w:bCs/>
        <w:snapToGrid/>
        <w:sz w:val="24"/>
        <w:szCs w:val="24"/>
      </w:rPr>
    </w:lvl>
  </w:abstractNum>
  <w:abstractNum w:abstractNumId="5" w15:restartNumberingAfterBreak="0">
    <w:nsid w:val="060217F6"/>
    <w:multiLevelType w:val="singleLevel"/>
    <w:tmpl w:val="4BCE1572"/>
    <w:lvl w:ilvl="0">
      <w:start w:val="1"/>
      <w:numFmt w:val="decimal"/>
      <w:lvlText w:val="%1."/>
      <w:lvlJc w:val="left"/>
      <w:pPr>
        <w:tabs>
          <w:tab w:val="num" w:pos="360"/>
        </w:tabs>
        <w:ind w:left="360" w:hanging="360"/>
      </w:pPr>
      <w:rPr>
        <w:snapToGrid/>
        <w:spacing w:val="-6"/>
        <w:sz w:val="22"/>
        <w:szCs w:val="22"/>
      </w:rPr>
    </w:lvl>
  </w:abstractNum>
  <w:abstractNum w:abstractNumId="6" w15:restartNumberingAfterBreak="0">
    <w:nsid w:val="06857B0C"/>
    <w:multiLevelType w:val="singleLevel"/>
    <w:tmpl w:val="32E8739A"/>
    <w:lvl w:ilvl="0">
      <w:start w:val="10"/>
      <w:numFmt w:val="upperLetter"/>
      <w:lvlText w:val="%1.-"/>
      <w:lvlJc w:val="left"/>
      <w:pPr>
        <w:tabs>
          <w:tab w:val="num" w:pos="504"/>
        </w:tabs>
        <w:ind w:left="72"/>
      </w:pPr>
      <w:rPr>
        <w:b/>
        <w:bCs/>
        <w:snapToGrid/>
        <w:spacing w:val="3"/>
        <w:sz w:val="21"/>
        <w:szCs w:val="21"/>
      </w:rPr>
    </w:lvl>
  </w:abstractNum>
  <w:abstractNum w:abstractNumId="7" w15:restartNumberingAfterBreak="0">
    <w:nsid w:val="06D4C48B"/>
    <w:multiLevelType w:val="singleLevel"/>
    <w:tmpl w:val="7E9F841E"/>
    <w:lvl w:ilvl="0">
      <w:start w:val="1"/>
      <w:numFmt w:val="lowerLetter"/>
      <w:lvlText w:val="%1)"/>
      <w:lvlJc w:val="left"/>
      <w:pPr>
        <w:tabs>
          <w:tab w:val="num" w:pos="432"/>
        </w:tabs>
        <w:ind w:left="216"/>
      </w:pPr>
      <w:rPr>
        <w:snapToGrid/>
        <w:spacing w:val="-2"/>
        <w:sz w:val="24"/>
        <w:szCs w:val="24"/>
      </w:rPr>
    </w:lvl>
  </w:abstractNum>
  <w:abstractNum w:abstractNumId="8" w15:restartNumberingAfterBreak="0">
    <w:nsid w:val="073E7CC3"/>
    <w:multiLevelType w:val="singleLevel"/>
    <w:tmpl w:val="DAEE91E0"/>
    <w:lvl w:ilvl="0">
      <w:start w:val="1"/>
      <w:numFmt w:val="lowerLetter"/>
      <w:lvlText w:val="%1)"/>
      <w:lvlJc w:val="left"/>
      <w:pPr>
        <w:tabs>
          <w:tab w:val="num" w:pos="1224"/>
        </w:tabs>
        <w:ind w:left="1008"/>
      </w:pPr>
      <w:rPr>
        <w:b/>
        <w:snapToGrid/>
        <w:sz w:val="19"/>
        <w:szCs w:val="19"/>
      </w:rPr>
    </w:lvl>
  </w:abstractNum>
  <w:abstractNum w:abstractNumId="9" w15:restartNumberingAfterBreak="0">
    <w:nsid w:val="074FF4A4"/>
    <w:multiLevelType w:val="singleLevel"/>
    <w:tmpl w:val="3A146E46"/>
    <w:lvl w:ilvl="0">
      <w:start w:val="2"/>
      <w:numFmt w:val="upperRoman"/>
      <w:lvlText w:val="%1.-"/>
      <w:lvlJc w:val="left"/>
      <w:pPr>
        <w:tabs>
          <w:tab w:val="num" w:pos="576"/>
        </w:tabs>
        <w:ind w:left="216"/>
      </w:pPr>
      <w:rPr>
        <w:b/>
        <w:snapToGrid/>
        <w:sz w:val="24"/>
        <w:szCs w:val="24"/>
      </w:rPr>
    </w:lvl>
  </w:abstractNum>
  <w:num w:numId="1">
    <w:abstractNumId w:val="1"/>
  </w:num>
  <w:num w:numId="2">
    <w:abstractNumId w:val="5"/>
  </w:num>
  <w:num w:numId="3">
    <w:abstractNumId w:val="3"/>
  </w:num>
  <w:num w:numId="4">
    <w:abstractNumId w:val="0"/>
  </w:num>
  <w:num w:numId="5">
    <w:abstractNumId w:val="0"/>
    <w:lvlOverride w:ilvl="0">
      <w:lvl w:ilvl="0">
        <w:numFmt w:val="upperLetter"/>
        <w:lvlText w:val="%1.-"/>
        <w:lvlJc w:val="left"/>
        <w:pPr>
          <w:tabs>
            <w:tab w:val="num" w:pos="432"/>
          </w:tabs>
          <w:ind w:left="7488" w:hanging="7416"/>
        </w:pPr>
        <w:rPr>
          <w:snapToGrid/>
          <w:spacing w:val="-55"/>
          <w:sz w:val="21"/>
          <w:szCs w:val="21"/>
        </w:rPr>
      </w:lvl>
    </w:lvlOverride>
  </w:num>
  <w:num w:numId="6">
    <w:abstractNumId w:val="0"/>
    <w:lvlOverride w:ilvl="0">
      <w:lvl w:ilvl="0">
        <w:numFmt w:val="upperLetter"/>
        <w:lvlText w:val="%1.-"/>
        <w:lvlJc w:val="left"/>
        <w:pPr>
          <w:tabs>
            <w:tab w:val="num" w:pos="576"/>
          </w:tabs>
          <w:ind w:left="72"/>
        </w:pPr>
        <w:rPr>
          <w:snapToGrid/>
          <w:sz w:val="21"/>
          <w:szCs w:val="21"/>
        </w:rPr>
      </w:lvl>
    </w:lvlOverride>
  </w:num>
  <w:num w:numId="7">
    <w:abstractNumId w:val="6"/>
  </w:num>
  <w:num w:numId="8">
    <w:abstractNumId w:val="6"/>
    <w:lvlOverride w:ilvl="0">
      <w:lvl w:ilvl="0">
        <w:numFmt w:val="upperLetter"/>
        <w:lvlText w:val="%1.-"/>
        <w:lvlJc w:val="left"/>
        <w:pPr>
          <w:tabs>
            <w:tab w:val="num" w:pos="504"/>
          </w:tabs>
          <w:ind w:left="72"/>
        </w:pPr>
        <w:rPr>
          <w:b/>
          <w:snapToGrid/>
          <w:spacing w:val="4"/>
          <w:sz w:val="21"/>
          <w:szCs w:val="21"/>
        </w:rPr>
      </w:lvl>
    </w:lvlOverride>
  </w:num>
  <w:num w:numId="9">
    <w:abstractNumId w:val="4"/>
  </w:num>
  <w:num w:numId="10">
    <w:abstractNumId w:val="7"/>
  </w:num>
  <w:num w:numId="11">
    <w:abstractNumId w:val="2"/>
  </w:num>
  <w:num w:numId="12">
    <w:abstractNumId w:val="8"/>
  </w:num>
  <w:num w:numId="13">
    <w:abstractNumId w:val="8"/>
    <w:lvlOverride w:ilvl="0">
      <w:lvl w:ilvl="0">
        <w:numFmt w:val="lowerLetter"/>
        <w:lvlText w:val="%1)"/>
        <w:lvlJc w:val="left"/>
        <w:pPr>
          <w:tabs>
            <w:tab w:val="num" w:pos="1296"/>
          </w:tabs>
          <w:ind w:left="1008"/>
        </w:pPr>
        <w:rPr>
          <w:b/>
          <w:snapToGrid/>
          <w:sz w:val="19"/>
          <w:szCs w:val="19"/>
        </w:rPr>
      </w:lvl>
    </w:lvlOverride>
  </w:num>
  <w:num w:numId="14">
    <w:abstractNumId w:val="8"/>
    <w:lvlOverride w:ilvl="0">
      <w:lvl w:ilvl="0">
        <w:numFmt w:val="lowerLetter"/>
        <w:lvlText w:val="%1)"/>
        <w:lvlJc w:val="left"/>
        <w:pPr>
          <w:tabs>
            <w:tab w:val="num" w:pos="432"/>
          </w:tabs>
          <w:ind w:left="1008"/>
        </w:pPr>
        <w:rPr>
          <w:snapToGrid/>
          <w:sz w:val="24"/>
          <w:szCs w:val="24"/>
        </w:rPr>
      </w:lvl>
    </w:lvlOverride>
  </w:num>
  <w:num w:numId="15">
    <w:abstractNumId w:val="9"/>
  </w:num>
  <w:num w:numId="16">
    <w:abstractNumId w:val="9"/>
    <w:lvlOverride w:ilvl="0">
      <w:lvl w:ilvl="0">
        <w:numFmt w:val="upperRoman"/>
        <w:lvlText w:val="%1.-"/>
        <w:lvlJc w:val="left"/>
        <w:pPr>
          <w:tabs>
            <w:tab w:val="num" w:pos="720"/>
          </w:tabs>
          <w:ind w:left="216"/>
        </w:pPr>
        <w:rPr>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DC"/>
    <w:rsid w:val="001D348B"/>
    <w:rsid w:val="002E6833"/>
    <w:rsid w:val="007A12DC"/>
    <w:rsid w:val="00E000CA"/>
    <w:rsid w:val="00F5322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38064B-93CD-43B4-B241-9115A927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12DC"/>
    <w:rPr>
      <w:color w:val="0563C1" w:themeColor="hyperlink"/>
      <w:u w:val="single"/>
    </w:rPr>
  </w:style>
  <w:style w:type="character" w:styleId="Mencionar">
    <w:name w:val="Mention"/>
    <w:basedOn w:val="Fuentedeprrafopredeter"/>
    <w:uiPriority w:val="99"/>
    <w:semiHidden/>
    <w:unhideWhenUsed/>
    <w:rsid w:val="007A12DC"/>
    <w:rPr>
      <w:color w:val="2B579A"/>
      <w:shd w:val="clear" w:color="auto" w:fill="E6E6E6"/>
    </w:rPr>
  </w:style>
  <w:style w:type="paragraph" w:customStyle="1" w:styleId="Style1">
    <w:name w:val="Style 1"/>
    <w:basedOn w:val="Normal"/>
    <w:uiPriority w:val="99"/>
    <w:rsid w:val="002E6833"/>
    <w:rPr>
      <w:lang w:val="es-CR"/>
    </w:rPr>
  </w:style>
  <w:style w:type="character" w:customStyle="1" w:styleId="CharacterStyle1">
    <w:name w:val="Character Style 1"/>
    <w:uiPriority w:val="99"/>
    <w:rsid w:val="002E68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afifco.com" TargetMode="External"/><Relationship Id="rId13" Type="http://schemas.openxmlformats.org/officeDocument/2006/relationships/hyperlink" Target="mailto:xxxxxxxx@fifco.com" TargetMode="External"/><Relationship Id="rId18" Type="http://schemas.openxmlformats.org/officeDocument/2006/relationships/hyperlink" Target="http://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mail.com" TargetMode="External"/><Relationship Id="rId7" Type="http://schemas.openxmlformats.org/officeDocument/2006/relationships/hyperlink" Target="mailto:xxxxxxxxx@gmail.com" TargetMode="External"/><Relationship Id="rId12" Type="http://schemas.openxmlformats.org/officeDocument/2006/relationships/hyperlink" Target="mailto:xxxxxxxx@gmail.com" TargetMode="External"/><Relationship Id="rId17" Type="http://schemas.openxmlformats.org/officeDocument/2006/relationships/hyperlink" Target="mailto:xxxxxxxx@fifco.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iovannv.arayafifco.com" TargetMode="External"/><Relationship Id="rId20" Type="http://schemas.openxmlformats.org/officeDocument/2006/relationships/hyperlink" Target="mailto:xxxxxxxxxx@fifco.com" TargetMode="External"/><Relationship Id="rId1" Type="http://schemas.openxmlformats.org/officeDocument/2006/relationships/numbering" Target="numbering.xml"/><Relationship Id="rId6" Type="http://schemas.openxmlformats.org/officeDocument/2006/relationships/hyperlink" Target="mailto:xxxxxxxx@fifco.com" TargetMode="External"/><Relationship Id="rId11" Type="http://schemas.openxmlformats.org/officeDocument/2006/relationships/hyperlink" Target="mailto:xxxxxxxxxx@fifco.com" TargetMode="External"/><Relationship Id="rId24" Type="http://schemas.openxmlformats.org/officeDocument/2006/relationships/hyperlink" Target="mailto:xxxxxxxxxx@gmail.com" TargetMode="External"/><Relationship Id="rId5" Type="http://schemas.openxmlformats.org/officeDocument/2006/relationships/hyperlink" Target="mailto:xxxxxxxx@fiko.com" TargetMode="External"/><Relationship Id="rId15" Type="http://schemas.openxmlformats.org/officeDocument/2006/relationships/hyperlink" Target="http://gmail.com" TargetMode="External"/><Relationship Id="rId23" Type="http://schemas.openxmlformats.org/officeDocument/2006/relationships/hyperlink" Target="mailto:xxxxxxxxxxx@fifco.com" TargetMode="External"/><Relationship Id="rId10" Type="http://schemas.openxmlformats.org/officeDocument/2006/relationships/hyperlink" Target="mailto:xxxxxxxxxx@gmail.com" TargetMode="External"/><Relationship Id="rId19" Type="http://schemas.openxmlformats.org/officeDocument/2006/relationships/hyperlink" Target="http://email.com" TargetMode="External"/><Relationship Id="rId4" Type="http://schemas.openxmlformats.org/officeDocument/2006/relationships/webSettings" Target="webSettings.xml"/><Relationship Id="rId9" Type="http://schemas.openxmlformats.org/officeDocument/2006/relationships/hyperlink" Target="mailto:xxxxxxxxx@fifco.com" TargetMode="External"/><Relationship Id="rId14" Type="http://schemas.openxmlformats.org/officeDocument/2006/relationships/hyperlink" Target="mailto:xxxxxxx@fifco.com" TargetMode="External"/><Relationship Id="rId22" Type="http://schemas.openxmlformats.org/officeDocument/2006/relationships/hyperlink" Target="mailto:ovanny.araya@fifc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5115</Words>
  <Characters>28134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2017-07-13T15:02:00Z</dcterms:created>
  <dcterms:modified xsi:type="dcterms:W3CDTF">2017-07-13T15:02:00Z</dcterms:modified>
</cp:coreProperties>
</file>